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13" w:lineRule="atLeast"/>
        <w:ind w:left="0" w:firstLine="463"/>
      </w:pPr>
      <w:r>
        <w:rPr>
          <w:rStyle w:val="4"/>
          <w:rFonts w:ascii="仿宋" w:hAnsi="仿宋" w:eastAsia="仿宋" w:cs="仿宋"/>
          <w:b/>
          <w:sz w:val="23"/>
          <w:szCs w:val="23"/>
        </w:rPr>
        <w:t>招聘专业及人数</w:t>
      </w:r>
    </w:p>
    <w:p>
      <w:pPr>
        <w:pStyle w:val="2"/>
        <w:keepNext w:val="0"/>
        <w:keepLines w:val="0"/>
        <w:widowControl/>
        <w:suppressLineNumbers w:val="0"/>
        <w:spacing w:line="413" w:lineRule="atLeast"/>
        <w:ind w:left="0" w:firstLine="463"/>
      </w:pPr>
      <w:r>
        <w:rPr>
          <w:rStyle w:val="4"/>
          <w:rFonts w:hint="eastAsia" w:ascii="仿宋" w:hAnsi="仿宋" w:eastAsia="仿宋" w:cs="仿宋"/>
          <w:b/>
          <w:sz w:val="23"/>
          <w:szCs w:val="23"/>
        </w:rPr>
        <w:t>    </w:t>
      </w:r>
    </w:p>
    <w:tbl>
      <w:tblPr>
        <w:tblW w:w="7586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1829"/>
        <w:gridCol w:w="1560"/>
        <w:gridCol w:w="916"/>
        <w:gridCol w:w="759"/>
        <w:gridCol w:w="1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  <w:tblCellSpacing w:w="15" w:type="dxa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bdr w:val="none" w:color="auto" w:sz="0" w:space="0"/>
              </w:rPr>
              <w:t>需求专业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bdr w:val="none" w:color="auto" w:sz="0" w:space="0"/>
              </w:rPr>
              <w:t>研究方向要求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bdr w:val="none" w:color="auto" w:sz="0" w:space="0"/>
              </w:rPr>
              <w:t>是否紧缺专业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bdr w:val="none" w:color="auto" w:sz="0" w:space="0"/>
              </w:rPr>
              <w:t>需求</w:t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1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机电工程学院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高电压与绝缘技术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电力系统及其自动化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电机与电器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电工理论与新技术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新能源技术方向优先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机械电子工程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车辆工程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精密机械及仪器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测试计量技术及仪器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控制理论与控制工程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检测技术与自动化装置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工业自动化方向优先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生物医学工程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光学工程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tblCellSpacing w:w="15" w:type="dxa"/>
        </w:trPr>
        <w:tc>
          <w:tcPr>
            <w:tcW w:w="6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信息工程学院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模式识别与智能系统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物联网、大数据及机器人相关技术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本科为电子科学与技术类专业毕业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通信与信息系统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信号与信息处理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计算机系统结构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计算机软件与理论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计算机应用技术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计算机应用技术、计算机软件与理论、金融大数据方向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电子科学与技术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否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CellSpacing w:w="15" w:type="dxa"/>
        </w:trPr>
        <w:tc>
          <w:tcPr>
            <w:tcW w:w="6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环境与生物工程学院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植物学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与重点实验室研究方向相关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 xml:space="preserve">是 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（1）发表的学术论文中SCI收录篇数多于3篇；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（2）发表的论文中按照中科院期刊分区，1区的一篇或者2区的两篇以上。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分析化学或物理化学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与重点实验室研究方向相关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 xml:space="preserve">是 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材料物理与化学</w:t>
            </w:r>
            <w:r>
              <w:rPr>
                <w:rFonts w:ascii="Arial" w:hAnsi="Arial" w:cs="Arial"/>
                <w:color w:val="333333"/>
                <w:sz w:val="17"/>
                <w:szCs w:val="17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或材料学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与重点实验室研究方向相关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 xml:space="preserve">是 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农产品加工及贮藏工程</w:t>
            </w:r>
            <w:r>
              <w:rPr>
                <w:rFonts w:hint="default" w:ascii="Arial" w:hAnsi="Arial" w:cs="Arial"/>
                <w:color w:val="333333"/>
                <w:sz w:val="17"/>
                <w:szCs w:val="17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或</w:t>
            </w:r>
            <w:r>
              <w:rPr>
                <w:rFonts w:hint="default" w:ascii="Arial" w:hAnsi="Arial" w:cs="Arial"/>
                <w:color w:val="333333"/>
                <w:sz w:val="17"/>
                <w:szCs w:val="17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食品科学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 xml:space="preserve">是 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土木工程学院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bdr w:val="none" w:color="auto" w:sz="0" w:space="0"/>
              </w:rPr>
              <w:t>结构工程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bdr w:val="none" w:color="auto" w:sz="0" w:space="0"/>
              </w:rPr>
              <w:t>防灾减灾工程及防护工程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bdr w:val="none" w:color="auto" w:sz="0" w:space="0"/>
              </w:rPr>
              <w:t>桥梁与隧道工程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bdr w:val="none" w:color="auto" w:sz="0" w:space="0"/>
              </w:rPr>
              <w:t>建筑设计及其理论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bdr w:val="none" w:color="auto" w:sz="0" w:space="0"/>
              </w:rPr>
              <w:t>城市规划与设计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bdr w:val="none" w:color="auto" w:sz="0" w:space="0"/>
              </w:rPr>
              <w:t>管理科学与工程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土木工程方向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bdr w:val="none" w:color="auto" w:sz="0" w:space="0"/>
              </w:rPr>
              <w:t>土木工程、建筑学、力学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否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本科为土木工程、工程管理、工程造价、城乡规划专业或相近专业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学院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旅游管理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酒店管理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人力资源管理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否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公共管理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社会医学与卫生事业管理方向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4" w:hRule="atLeast"/>
          <w:tblCellSpacing w:w="15" w:type="dxa"/>
        </w:trPr>
        <w:tc>
          <w:tcPr>
            <w:tcW w:w="6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商学院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电子商务及相关专业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7"/>
                <w:szCs w:val="17"/>
                <w:bdr w:val="none" w:color="auto" w:sz="0" w:space="0"/>
              </w:rPr>
              <w:t>跨境电商、网络营销、网络产品规划、企业信息化和网店运营等方向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会计学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公司治理、公司财务和审计等方向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企业管理（含：财务管理、市场营销）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基础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医学部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基础医学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人体解剖和组织胚胎学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本科是临床医学专业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基础医学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免疫学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本科是临床医学专业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基础医学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病原生物学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本科是临床医学专业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7"/>
                <w:szCs w:val="17"/>
                <w:bdr w:val="none" w:color="auto" w:sz="0" w:space="0"/>
              </w:rPr>
              <w:t>公共卫生与预防医学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流行病与卫生统计学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本科是临床医学专业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公共卫生与预防医学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劳动卫生与环境卫生学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本科是临床医学专业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7"/>
                <w:szCs w:val="17"/>
                <w:bdr w:val="none" w:color="auto" w:sz="0" w:space="0"/>
              </w:rPr>
              <w:t>基础医学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本科是临床医学专业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tblCellSpacing w:w="15" w:type="dxa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护理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 xml:space="preserve">学院 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7"/>
                <w:szCs w:val="17"/>
                <w:bdr w:val="none" w:color="auto" w:sz="0" w:space="0"/>
              </w:rPr>
              <w:t>护理学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护理学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 xml:space="preserve">是 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药学与医学技术学院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药理学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本科为药学专业或医学背景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临床检验诊断学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本科为临床医学或医学检验（技术）专业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7"/>
                <w:szCs w:val="17"/>
                <w:bdr w:val="none" w:color="auto" w:sz="0" w:space="0"/>
              </w:rPr>
              <w:t>影像医学与核医学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本科为医学背景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7"/>
                <w:szCs w:val="17"/>
                <w:bdr w:val="none" w:color="auto" w:sz="0" w:space="0"/>
              </w:rPr>
              <w:t>法医学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本科为法医学、临床医学或医学检验（技术）专业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放射医学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本科为医学背景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药学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本科为药学专业背景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基础医学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本科为临床医学或医学检验（技术）专业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临床医学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本科为临床医学或医学检验（技术）专业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临床医学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本科为医学背景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数学与金融学院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金融学（含∶</w:t>
            </w:r>
            <w:r>
              <w:rPr>
                <w:rFonts w:hint="eastAsia" w:ascii="宋体" w:hAnsi="宋体" w:eastAsia="宋体" w:cs="宋体"/>
                <w:i w:val="0"/>
                <w:color w:val="333333"/>
                <w:sz w:val="17"/>
                <w:szCs w:val="17"/>
                <w:bdr w:val="none" w:color="auto" w:sz="0" w:space="0"/>
              </w:rPr>
              <w:t>保险学）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数量经济学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金融数学方向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统计学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金融统计方向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基础数学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数论、组合数学、几何分析、偏微分方程优先考虑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否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概率论与数理统计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计算数学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否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运筹学与控制论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金融数学方向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否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  <w:tblCellSpacing w:w="15" w:type="dxa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文化与传播学院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7"/>
                <w:szCs w:val="17"/>
                <w:bdr w:val="none" w:color="auto" w:sz="0" w:space="0"/>
              </w:rPr>
              <w:t>新闻传播学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数据挖掘或网络与新媒体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tblCellSpacing w:w="15" w:type="dxa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外国语学院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7"/>
                <w:szCs w:val="17"/>
                <w:bdr w:val="none" w:color="auto" w:sz="0" w:space="0"/>
              </w:rPr>
              <w:t>商务英语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翻译、电子商务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男性优先考虑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tblCellSpacing w:w="15" w:type="dxa"/>
        </w:trPr>
        <w:tc>
          <w:tcPr>
            <w:tcW w:w="67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音乐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学院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7"/>
                <w:szCs w:val="17"/>
                <w:bdr w:val="none" w:color="auto" w:sz="0" w:space="0"/>
              </w:rPr>
              <w:t>音乐学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音乐理论方向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7"/>
                <w:szCs w:val="17"/>
                <w:bdr w:val="none" w:color="auto" w:sz="0" w:space="0"/>
              </w:rPr>
              <w:t>音乐学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合唱指挥或交响乐指挥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工艺美术学院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美术学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设计艺术学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工艺美术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设计艺术学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环境设计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设计艺术学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视觉传达设计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tblCellSpacing w:w="15" w:type="dxa"/>
        </w:trPr>
        <w:tc>
          <w:tcPr>
            <w:tcW w:w="67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体育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学院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体育教育训练学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跆拳道、户外、网球或其他小球类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体育人文社会学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体育产业、体育经济、体育管理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否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tblCellSpacing w:w="15" w:type="dxa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马克思主义学院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7"/>
                <w:szCs w:val="17"/>
                <w:bdr w:val="none" w:color="auto" w:sz="0" w:space="0"/>
              </w:rPr>
              <w:t>马克思主义理论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否</w:t>
            </w:r>
          </w:p>
        </w:tc>
        <w:tc>
          <w:tcPr>
            <w:tcW w:w="7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必须为中共党员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7"/>
                <w:szCs w:val="17"/>
                <w:bdr w:val="none" w:color="auto" w:sz="0" w:space="0"/>
              </w:rPr>
              <w:t>法学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否</w:t>
            </w: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6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15" w:type="dxa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7"/>
                <w:szCs w:val="17"/>
                <w:bdr w:val="none" w:color="auto" w:sz="0" w:space="0"/>
              </w:rPr>
              <w:t>政治学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否</w:t>
            </w: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6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15" w:type="dxa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7"/>
                <w:szCs w:val="17"/>
                <w:bdr w:val="none" w:color="auto" w:sz="0" w:space="0"/>
              </w:rPr>
              <w:t>教育学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否</w:t>
            </w: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6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15" w:type="dxa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7"/>
                <w:szCs w:val="17"/>
                <w:bdr w:val="none" w:color="auto" w:sz="0" w:space="0"/>
              </w:rPr>
              <w:t>心理学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否</w:t>
            </w: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6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基础教育学院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学前教育学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全日制毕业40周岁以下（含40周岁）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7"/>
                <w:szCs w:val="17"/>
                <w:bdr w:val="none" w:color="auto" w:sz="0" w:space="0"/>
              </w:rPr>
              <w:t>教育学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课程与教学论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否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985或211院校毕业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妈祖文化研究院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社会学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应用社会学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否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有妈祖文化研究经历优先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333333"/>
                <w:sz w:val="17"/>
                <w:szCs w:val="17"/>
                <w:bdr w:val="none" w:color="auto" w:sz="0" w:space="0"/>
              </w:rPr>
              <w:t>民俗学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遗产传承与保护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否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有妈祖文化研究经历优先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D7AF5"/>
    <w:rsid w:val="477D7A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2018-02-01T11:51:00Z</dcterms:created>
  <dc:creator>ASUS</dc:creator>
  <cp:lastModifiedBy>ASUS</cp:lastModifiedBy>
  <dcterms:modified xsi:type="dcterms:W3CDTF">2018-02-01T11:51:16Z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