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附件1：</w:t>
      </w:r>
    </w:p>
    <w:p>
      <w:pPr>
        <w:spacing w:line="580" w:lineRule="exact"/>
        <w:ind w:firstLine="896" w:firstLineChars="4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w w:val="80"/>
          <w:sz w:val="28"/>
          <w:szCs w:val="28"/>
        </w:rPr>
        <w:t>攀枝花市仁和区2018年直接考核招聘中小学教师</w:t>
      </w:r>
      <w:r>
        <w:rPr>
          <w:rFonts w:hint="eastAsia" w:ascii="宋体" w:hAnsi="宋体" w:cs="宋体"/>
          <w:kern w:val="0"/>
          <w:sz w:val="28"/>
          <w:szCs w:val="28"/>
        </w:rPr>
        <w:t>岗位情况表</w:t>
      </w:r>
    </w:p>
    <w:tbl>
      <w:tblPr>
        <w:tblStyle w:val="3"/>
        <w:tblpPr w:leftFromText="180" w:rightFromText="180" w:vertAnchor="text" w:horzAnchor="margin" w:tblpY="207"/>
        <w:tblW w:w="92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2409"/>
        <w:gridCol w:w="2770"/>
        <w:gridCol w:w="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招聘学校（全称）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招聘岗位名称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招聘专业要求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学历及其它要求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东风小学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音乐学、音乐表演、舞蹈类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全日制本科（学士学位）及以上、取得相应岗位和学科教师资格证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东风小学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小学英语教师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英语、英语语言文学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汉语、文秘、汉语言、汉语言文学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数学教育、数学与应用数学、基础数学、数理基础科学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英语、英语语言文学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音乐学、音乐表演、舞蹈类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初中美术教师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美术学、美术教育、艺术设计学、绘画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四川仁和区思源实验学校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初中语文教师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汉语、文秘、汉语言、汉语言文学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数学教育、数学与应用数学、基础数学、数理基础科学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全日制本科（学士学位）及以上、取得相应岗位和学科教师资格证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初中英语教师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英语、英语语言文学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地理科学、地理学、地理信息科学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汉语、文秘、汉语言、汉语言文学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数学教育、数学与应用数学、基础数学、数理基础科学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高中政治教师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政治学、思想政治教育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高中历史教师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历史学、历史学类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攀枝花市大河中学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高中地理教师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地理科学、地理学、地理信息科学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全日制本科（学士学位）及以上、取得相应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学科教师资格证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>
      <w:pPr>
        <w:rPr>
          <w:rFonts w:hint="eastAsia" w:ascii="宋体" w:hAnsi="宋体"/>
          <w:color w:val="00000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6231"/>
    <w:rsid w:val="0DD63976"/>
    <w:rsid w:val="7721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2018-02-11T09:20:00Z</dcterms:created>
  <dc:creator>/am与时俱进</dc:creator>
  <cp:lastModifiedBy>/am与时俱进</cp:lastModifiedBy>
  <dcterms:modified xsi:type="dcterms:W3CDTF">2018-02-11T09:22:41Z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