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360" w:lineRule="exac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宁波地铁产业工程有限公司招聘岗位信息表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val="en-US" w:eastAsia="zh-CN"/>
        </w:rPr>
        <w:t>2018年第一批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）</w:t>
      </w:r>
    </w:p>
    <w:tbl>
      <w:tblPr>
        <w:tblStyle w:val="3"/>
        <w:tblW w:w="9285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59"/>
        <w:gridCol w:w="992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学历、专业、职称、工作经历等其他要求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保障员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学历要求：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及以上学历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年龄要求：3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专业要求：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管理类或经济类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相关专业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工作经历要求：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熟悉电力申报、安装工作的内容和流程。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有驾驶证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沟通协调能力强，能吃苦耐劳，宁波本地人、党员优先。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3A55"/>
    <w:rsid w:val="07733BA2"/>
    <w:rsid w:val="0A1C3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2018-03-01T01:09:00Z</dcterms:created>
  <dc:creator>朱连波</dc:creator>
  <cp:lastModifiedBy>徐静</cp:lastModifiedBy>
  <cp:lastPrinted>2018-03-05T09:01:15Z</cp:lastPrinted>
  <dcterms:modified xsi:type="dcterms:W3CDTF">2018-03-05T09:02:00Z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