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r>
        <w:rPr>
          <w:rFonts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关于进一步完善参加“三支一扶”计划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bookmarkStart w:id="0" w:name="_GoBack"/>
      <w:r>
        <w:rPr>
          <w:rFonts w:hint="default" w:ascii="方正小标宋简体" w:hAnsi="方正小标宋简体" w:eastAsia="方正小标宋简体" w:cs="方正小标宋简体"/>
          <w:b w:val="0"/>
          <w:i w:val="0"/>
          <w:caps w:val="0"/>
          <w:color w:val="333333"/>
          <w:spacing w:val="0"/>
          <w:kern w:val="0"/>
          <w:sz w:val="36"/>
          <w:szCs w:val="36"/>
          <w:bdr w:val="none" w:color="auto" w:sz="0" w:space="0"/>
          <w:shd w:val="clear" w:fill="FFFFFF"/>
          <w:lang w:val="en-US" w:eastAsia="zh-CN" w:bidi="ar"/>
        </w:rPr>
        <w:t>等服务基层项目高校毕业生有关就业政策的通知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r>
        <w:rPr>
          <w:rFonts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闽人发〔</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2009</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221</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各市、县</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区</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人事局，各有关市、县</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区</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“三支一扶”办：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根据中组部、人社部等五部门《关于统筹实施引导高校毕业生到农村基层服务项目工作的通知》（人社部发</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[2009]42</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号）和省委办公厅、省政府办公厅《关于组织开展福建省高校毕业生到农村基层从事支教、支农、支医和扶贫工作的通知》（闽委办</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[2006]73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ascii="黑体" w:hAnsi="宋体" w:eastAsia="黑体" w:cs="黑体"/>
          <w:b w:val="0"/>
          <w:i w:val="0"/>
          <w:caps w:val="0"/>
          <w:color w:val="333333"/>
          <w:spacing w:val="0"/>
          <w:kern w:val="0"/>
          <w:sz w:val="32"/>
          <w:szCs w:val="32"/>
          <w:bdr w:val="none" w:color="auto" w:sz="0" w:space="0"/>
          <w:shd w:val="clear" w:fill="FFFFFF"/>
          <w:lang w:val="en-US" w:eastAsia="zh-CN" w:bidi="ar"/>
        </w:rPr>
        <w:t>一、服务基层项目主要包括：</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福建省级和设区市级高校毕业生“三支一扶”计划、福建省高校毕业生服务社区计划、福建省大学生志愿服务欠发达地区计划、大学生志愿服务西部计划（含研究生支教团）。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二、</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参加服务基层项目服务期为两年及以上期满考核合格的高校毕业生报考省、设区市公务员的，笔试总分加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分，报考县（市、区）、乡（镇）公务员的，笔试总分加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分。参加服务基层项目服务期限为一年，期满考核合格的高校毕业生限报考县（市、区）、乡（镇）公务员，笔试总分加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三、</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w:t>
      </w:r>
      <w:r>
        <w:rPr>
          <w:rFonts w:hint="eastAsia" w:ascii="宋体" w:hAnsi="宋体" w:eastAsia="宋体" w:cs="宋体"/>
          <w:b w:val="0"/>
          <w:i w:val="0"/>
          <w:caps w:val="0"/>
          <w:color w:val="333333"/>
          <w:spacing w:val="-2"/>
          <w:kern w:val="0"/>
          <w:sz w:val="20"/>
          <w:szCs w:val="20"/>
          <w:bdr w:val="none" w:color="auto" w:sz="0" w:space="0"/>
          <w:shd w:val="clear" w:fill="FFFFFF"/>
          <w:lang w:val="en-US" w:eastAsia="zh-CN" w:bidi="ar"/>
        </w:rPr>
        <w:t>加服务基层项目服务期为两年及以上期满考核合格的高校毕业生三年内报考我省事业单位工作人员招聘考试，既可按有两年以上基层工作经验报考，也可按应届毕业生身份报</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四、</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参加服务基层项目服务期为两年及以上期满考核合格的高校毕业生报考省、设区市事业单位的，笔试总分加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3</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分，报考县（市、区）、乡（镇）事业单位的，笔试总分加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分。参加服务基层项目服务期限为一年，期满考核合格的高校毕业生限报考县（市、区）、乡（镇）事业单位，笔试总分加</w:t>
      </w:r>
      <w:r>
        <w:rPr>
          <w:rFonts w:hint="eastAsia" w:ascii="宋体" w:hAnsi="宋体" w:eastAsia="宋体" w:cs="宋体"/>
          <w:b w:val="0"/>
          <w:i w:val="0"/>
          <w:caps w:val="0"/>
          <w:color w:val="333333"/>
          <w:spacing w:val="0"/>
          <w:kern w:val="0"/>
          <w:sz w:val="20"/>
          <w:szCs w:val="20"/>
          <w:bdr w:val="none" w:color="auto" w:sz="0" w:space="0"/>
          <w:shd w:val="clear" w:fill="FFFFFF"/>
          <w:lang w:val="en-US" w:eastAsia="zh-CN" w:bidi="ar"/>
        </w:rPr>
        <w:t>5</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五、</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六、</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七、</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凡通过享受政策待遇，被录（聘）为公务员和事业单位工作人员的服务基层项目高校毕业生，不再享受报考公务员和事业单位加分和专门职位招考优惠政策。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bdr w:val="none" w:color="auto" w:sz="0" w:space="0"/>
          <w:shd w:val="clear" w:fill="FFFFFF"/>
          <w:lang w:val="en-US" w:eastAsia="zh-CN" w:bidi="ar"/>
        </w:rPr>
        <w:t>八、</w:t>
      </w: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本通知从印发之日起执行，参加省外组织实施的上述服务基层项目福建生源高校毕业生参照执行。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64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福建省公务员局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福建省人力资源开发办公室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福建省高校毕业生“三支一扶”工作协调管理办公室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600" w:lineRule="atLeast"/>
        <w:ind w:left="0" w:right="0" w:firstLine="0"/>
        <w:jc w:val="center"/>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二○○九年九月二十五日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0" w:afterAutospacing="0" w:line="500" w:lineRule="atLeast"/>
        <w:ind w:left="0" w:right="0" w:firstLine="0"/>
        <w:jc w:val="left"/>
        <w:rPr>
          <w:rFonts w:hint="eastAsia" w:ascii="宋体" w:hAnsi="宋体" w:eastAsia="宋体" w:cs="宋体"/>
          <w:b w:val="0"/>
          <w:i w:val="0"/>
          <w:caps w:val="0"/>
          <w:color w:val="333333"/>
          <w:spacing w:val="0"/>
          <w:sz w:val="20"/>
          <w:szCs w:val="20"/>
        </w:rPr>
      </w:pPr>
      <w:r>
        <w:rPr>
          <w:rFonts w:hint="default" w:ascii="仿宋_GB2312" w:hAnsi="宋体" w:eastAsia="仿宋_GB2312" w:cs="仿宋_GB2312"/>
          <w:b w:val="0"/>
          <w:i w:val="0"/>
          <w:caps w:val="0"/>
          <w:color w:val="333333"/>
          <w:spacing w:val="0"/>
          <w:kern w:val="0"/>
          <w:sz w:val="32"/>
          <w:szCs w:val="32"/>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2329C"/>
    <w:rsid w:val="39323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2018-03-10T02:48:00Z</dcterms:created>
  <dc:creator>ASUS</dc:creator>
  <cp:lastModifiedBy>ASUS</cp:lastModifiedBy>
  <dcterms:modified xsi:type="dcterms:W3CDTF">2018-03-10T02:49:10Z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