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60" w:type="dxa"/>
        <w:jc w:val="center"/>
        <w:tblCellSpacing w:w="0" w:type="dxa"/>
        <w:tblInd w:w="-172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益阳高级技工学校2018年公开招聘教师公告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11760" w:type="dxa"/>
            <w:shd w:val="clear" w:color="auto" w:fill="FFFFFF"/>
            <w:vAlign w:val="center"/>
          </w:tcPr>
          <w:tbl>
            <w:tblPr>
              <w:tblW w:w="11524" w:type="dxa"/>
              <w:jc w:val="center"/>
              <w:tblCellSpacing w:w="0" w:type="dxa"/>
              <w:tblInd w:w="118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2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0" w:type="dxa"/>
                <w:jc w:val="center"/>
              </w:trPr>
              <w:tc>
                <w:tcPr>
                  <w:tcW w:w="11524" w:type="dxa"/>
                  <w:tcBorders>
                    <w:bottom w:val="single" w:color="DDDFE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color w:val="8A8B8B"/>
                      <w:kern w:val="0"/>
                      <w:sz w:val="24"/>
                      <w:szCs w:val="24"/>
                      <w:lang w:val="en-US" w:eastAsia="zh-CN" w:bidi="ar"/>
                    </w:rPr>
                    <w:t>来源:市人社局 | 发布时间:2018-05-08 | 作者:考试院 | 浏览量：</w:t>
                  </w:r>
                  <w:r>
                    <w:rPr>
                      <w:rFonts w:ascii="宋体" w:hAnsi="宋体" w:eastAsia="宋体" w:cs="宋体"/>
                      <w:color w:val="F10C08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次</w:t>
                  </w:r>
                </w:p>
              </w:tc>
            </w:tr>
          </w:tbl>
          <w:p>
            <w:pPr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760" w:type="dxa"/>
            <w:shd w:val="clear" w:color="auto" w:fill="FFFFFF"/>
            <w:tcMar>
              <w:top w:w="240" w:type="dxa"/>
              <w:left w:w="600" w:type="dxa"/>
              <w:bottom w:w="240" w:type="dxa"/>
              <w:right w:w="6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646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为加强师资队伍建设，优化教师队伍结构，益阳高级技工学校决定在编制计划内公开招聘专任教师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名（含人才引进2名，符合引进条件的均享受其相关待遇）。现将有关事项公告如下：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51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一、招聘岗位及要求</w:t>
            </w:r>
          </w:p>
          <w:tbl>
            <w:tblPr>
              <w:tblW w:w="9478" w:type="dxa"/>
              <w:tblInd w:w="-1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7"/>
              <w:gridCol w:w="2224"/>
              <w:gridCol w:w="870"/>
              <w:gridCol w:w="541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96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ascii="黑体" w:hAnsi="宋体" w:eastAsia="黑体" w:cs="黑体"/>
                      <w:b/>
                      <w:color w:val="494949"/>
                      <w:sz w:val="24"/>
                      <w:szCs w:val="24"/>
                      <w:vertAlign w:val="baseline"/>
                    </w:rPr>
                    <w:t>序号</w:t>
                  </w:r>
                </w:p>
              </w:tc>
              <w:tc>
                <w:tcPr>
                  <w:tcW w:w="222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color w:val="494949"/>
                      <w:sz w:val="24"/>
                      <w:szCs w:val="24"/>
                      <w:vertAlign w:val="baseline"/>
                    </w:rPr>
                    <w:t>招聘岗位</w:t>
                  </w:r>
                </w:p>
              </w:tc>
              <w:tc>
                <w:tcPr>
                  <w:tcW w:w="87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color w:val="494949"/>
                      <w:sz w:val="24"/>
                      <w:szCs w:val="24"/>
                      <w:vertAlign w:val="baseline"/>
                    </w:rPr>
                    <w:t>人数</w:t>
                  </w:r>
                </w:p>
              </w:tc>
              <w:tc>
                <w:tcPr>
                  <w:tcW w:w="54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color w:val="494949"/>
                      <w:sz w:val="24"/>
                      <w:szCs w:val="24"/>
                      <w:vertAlign w:val="baseline"/>
                    </w:rPr>
                    <w:t>岗位所需专业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 w:hRule="atLeast"/>
              </w:trPr>
              <w:tc>
                <w:tcPr>
                  <w:tcW w:w="9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数学专业教师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 w:firstLine="5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数学与应用数学专业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 w:hRule="atLeast"/>
              </w:trPr>
              <w:tc>
                <w:tcPr>
                  <w:tcW w:w="9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2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旅游专业教师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 w:firstLine="5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旅游管理专业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 w:hRule="atLeast"/>
              </w:trPr>
              <w:tc>
                <w:tcPr>
                  <w:tcW w:w="9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3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语文教师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 w:firstLine="5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汉语言文学专业、秘书学专业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9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4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机械专业教师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 w:firstLine="5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机械设计制造及其自动化专业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96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5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计算机平面设计专业教师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/>
                    <w:jc w:val="center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1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80" w:lineRule="atLeast"/>
                    <w:ind w:left="0" w:right="0" w:firstLine="5"/>
                    <w:jc w:val="both"/>
                    <w:textAlignment w:val="baseline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494949"/>
                      <w:sz w:val="24"/>
                      <w:szCs w:val="24"/>
                      <w:vertAlign w:val="baseline"/>
                    </w:rPr>
                    <w:t>视觉传达设计专业、工业产品设计专业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3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报考条件：1、年龄要求1983年7月1日后出生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3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          2、全日制本科及以上学历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62C96"/>
    <w:rsid w:val="29A62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2018-05-08T08:31:00Z</dcterms:created>
  <dc:creator>武大娟</dc:creator>
  <cp:lastModifiedBy>武大娟</cp:lastModifiedBy>
  <dcterms:modified xsi:type="dcterms:W3CDTF">2018-05-08T08:31:33Z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