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5F" w:rsidRPr="0010125F" w:rsidRDefault="0010125F" w:rsidP="0010125F">
      <w:pPr>
        <w:widowControl/>
        <w:ind w:firstLine="640"/>
        <w:jc w:val="left"/>
        <w:textAlignment w:val="baseline"/>
        <w:rPr>
          <w:rFonts w:ascii="宋体" w:eastAsia="宋体" w:hAnsi="宋体" w:cs="宋体"/>
          <w:kern w:val="0"/>
          <w:sz w:val="19"/>
          <w:szCs w:val="19"/>
        </w:rPr>
      </w:pPr>
      <w:r w:rsidRPr="0010125F">
        <w:rPr>
          <w:rFonts w:ascii="仿宋_GB2312" w:eastAsia="仿宋_GB2312" w:hAnsi="宋体" w:cs="宋体" w:hint="eastAsia"/>
          <w:kern w:val="0"/>
          <w:sz w:val="36"/>
          <w:szCs w:val="36"/>
          <w:bdr w:val="none" w:sz="0" w:space="0" w:color="auto" w:frame="1"/>
        </w:rPr>
        <w:t>     </w:t>
      </w:r>
      <w:r w:rsidRPr="0010125F">
        <w:rPr>
          <w:rFonts w:ascii="仿宋_GB2312" w:eastAsia="仿宋_GB2312" w:hAnsi="宋体" w:cs="宋体" w:hint="eastAsia"/>
          <w:kern w:val="0"/>
          <w:sz w:val="36"/>
          <w:szCs w:val="36"/>
          <w:bdr w:val="none" w:sz="0" w:space="0" w:color="auto" w:frame="1"/>
        </w:rPr>
        <w:t xml:space="preserve"> 青冈县2018年公开招聘高中教师计划表</w:t>
      </w:r>
    </w:p>
    <w:p w:rsidR="0010125F" w:rsidRPr="0010125F" w:rsidRDefault="0010125F" w:rsidP="0010125F">
      <w:pPr>
        <w:widowControl/>
        <w:ind w:firstLine="640"/>
        <w:jc w:val="left"/>
        <w:textAlignment w:val="baseline"/>
        <w:rPr>
          <w:rFonts w:ascii="宋体" w:eastAsia="宋体" w:hAnsi="宋体" w:cs="宋体"/>
          <w:kern w:val="0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3"/>
        <w:gridCol w:w="722"/>
        <w:gridCol w:w="841"/>
        <w:gridCol w:w="721"/>
        <w:gridCol w:w="841"/>
        <w:gridCol w:w="672"/>
        <w:gridCol w:w="721"/>
        <w:gridCol w:w="926"/>
        <w:gridCol w:w="742"/>
        <w:gridCol w:w="781"/>
        <w:gridCol w:w="601"/>
      </w:tblGrid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哈尔滨师范大学青冈实验中学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数学教师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数学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语文教师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汉语言文学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英语教师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英语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生物教师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生物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历史教师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历史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</w:t>
            </w: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地理教师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地理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青冈六中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语文教师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汉语言文学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数学教师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数学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英语教师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英语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物理教师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物理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青冈六中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化学教师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</w:t>
            </w: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化学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</w:t>
            </w: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</w:t>
            </w: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生物教师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生物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政治教师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政治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历史教师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历史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地理教师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地理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  <w:bdr w:val="none" w:sz="0" w:space="0" w:color="auto" w:frame="1"/>
              </w:rPr>
              <w:t>具有本专业高中教师资格证,研究生年龄可放宽至33周岁以下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10125F" w:rsidRPr="0010125F" w:rsidTr="0010125F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美术教师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应、往届师范类毕业生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美术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二表（A）本科及以上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30周以下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t>具有本专业高中教师资格</w:t>
            </w:r>
            <w:r w:rsidRPr="0010125F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  <w:bdr w:val="none" w:sz="0" w:space="0" w:color="auto" w:frame="1"/>
              </w:rPr>
              <w:lastRenderedPageBreak/>
              <w:t>证,研究生年龄可放宽至33周岁以下</w:t>
            </w:r>
            <w:r w:rsidRPr="0010125F">
              <w:rPr>
                <w:rFonts w:ascii="宋体" w:eastAsia="宋体" w:hAnsi="宋体" w:cs="宋体"/>
                <w:kern w:val="0"/>
                <w:sz w:val="19"/>
                <w:szCs w:val="19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10125F" w:rsidRPr="0010125F" w:rsidRDefault="0010125F" w:rsidP="001012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778E9" w:rsidRPr="0010125F" w:rsidRDefault="00F778E9"/>
    <w:sectPr w:rsidR="00F778E9" w:rsidRPr="0010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8E9" w:rsidRDefault="00F778E9" w:rsidP="0010125F">
      <w:r>
        <w:separator/>
      </w:r>
    </w:p>
  </w:endnote>
  <w:endnote w:type="continuationSeparator" w:id="1">
    <w:p w:rsidR="00F778E9" w:rsidRDefault="00F778E9" w:rsidP="0010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8E9" w:rsidRDefault="00F778E9" w:rsidP="0010125F">
      <w:r>
        <w:separator/>
      </w:r>
    </w:p>
  </w:footnote>
  <w:footnote w:type="continuationSeparator" w:id="1">
    <w:p w:rsidR="00F778E9" w:rsidRDefault="00F778E9" w:rsidP="00101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25F"/>
    <w:rsid w:val="0010125F"/>
    <w:rsid w:val="00F7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2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1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1111</Characters>
  <Application>Microsoft Office Word</Application>
  <DocSecurity>0</DocSecurity>
  <Lines>9</Lines>
  <Paragraphs>2</Paragraphs>
  <ScaleCrop>false</ScaleCrop>
  <Company>china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2018-05-09T03:37:00Z</dcterms:created>
  <dcterms:modified xsi:type="dcterms:W3CDTF">2018-05-09T03:38:00Z</dcterms:modified>
</cp:coreProperties>
</file>