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right="0"/>
        <w:jc w:val="center"/>
        <w:rPr>
          <w:rFonts w:hint="default" w:ascii="Calibri" w:hAnsi="Calibri" w:cs="Calibri"/>
          <w:sz w:val="30"/>
          <w:szCs w:val="30"/>
        </w:rPr>
      </w:pPr>
      <w:r>
        <w:rPr>
          <w:rFonts w:hint="default" w:ascii="方正小标宋简体" w:hAnsi="方正小标宋简体" w:eastAsia="方正小标宋简体" w:cs="方正小标宋简体"/>
          <w:sz w:val="30"/>
          <w:szCs w:val="30"/>
        </w:rPr>
        <w:t>2018年</w: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>河南第二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30"/>
          <w:szCs w:val="30"/>
        </w:rPr>
        <w:t>实验中学</w:t>
      </w:r>
      <w:r>
        <w:rPr>
          <w:rFonts w:hint="default" w:ascii="方正小标宋简体" w:hAnsi="方正小标宋简体" w:eastAsia="方正小标宋简体" w:cs="方正小标宋简体"/>
          <w:sz w:val="30"/>
          <w:szCs w:val="30"/>
        </w:rPr>
        <w:t>公开招聘工作人员一览表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> </w:t>
      </w:r>
    </w:p>
    <w:tbl>
      <w:tblPr>
        <w:tblW w:w="7546" w:type="dxa"/>
        <w:tblInd w:w="39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992"/>
        <w:gridCol w:w="2552"/>
        <w:gridCol w:w="2693"/>
        <w:gridCol w:w="7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b/>
                <w:sz w:val="24"/>
                <w:szCs w:val="24"/>
              </w:rPr>
              <w:t>学科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4"/>
                <w:szCs w:val="24"/>
              </w:rPr>
              <w:t>招聘计划（人数）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4"/>
                <w:szCs w:val="24"/>
              </w:rPr>
              <w:t>学历要求</w:t>
            </w:r>
          </w:p>
        </w:tc>
        <w:tc>
          <w:tcPr>
            <w:tcW w:w="7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（</w:t>
            </w:r>
            <w:r>
              <w:rPr>
                <w:rFonts w:hint="default" w:ascii="仿宋_GB2312" w:hAnsi="Calibri" w:eastAsia="仿宋_GB2312" w:cs="仿宋_GB2312"/>
                <w:spacing w:val="-12"/>
                <w:sz w:val="24"/>
                <w:szCs w:val="24"/>
              </w:rPr>
              <w:t>含初中2人、小学3人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普通高等教育本科及以上学历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1.未标注“小学”的，均须持有初中及以上学段的教师资格证或相关专业资格证；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2.年龄在35周岁以下（1983年1月1日及以后出生），特别优秀者（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曾获得过中原名师、特级教师、省级骨干教师、省市级名师、省市级优秀教师、省市级优秀班主任、省级优质课大赛一等奖的</w:t>
            </w: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</w:rPr>
              <w:t>）年龄可放宽至38岁。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数学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（</w:t>
            </w:r>
            <w:r>
              <w:rPr>
                <w:rFonts w:hint="default" w:ascii="仿宋_GB2312" w:hAnsi="Calibri" w:eastAsia="仿宋_GB2312" w:cs="仿宋_GB2312"/>
                <w:spacing w:val="-12"/>
                <w:sz w:val="24"/>
                <w:szCs w:val="24"/>
              </w:rPr>
              <w:t>含初中2人、小学2人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英语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（</w:t>
            </w:r>
            <w:r>
              <w:rPr>
                <w:rFonts w:hint="default" w:ascii="仿宋_GB2312" w:hAnsi="Calibri" w:eastAsia="仿宋_GB2312" w:cs="仿宋_GB2312"/>
                <w:spacing w:val="-12"/>
                <w:sz w:val="24"/>
                <w:szCs w:val="24"/>
              </w:rPr>
              <w:t>含初中3人、小学1人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物理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道德与法治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历史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地理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生物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体育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美术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信息技术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校医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普通高等教育医学类本科学历</w:t>
            </w: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会计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普通高等教育财经类本科学历</w:t>
            </w: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24581"/>
    <w:rsid w:val="6D535020"/>
    <w:rsid w:val="7542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2018-06-19T09:10:00Z</dcterms:created>
  <dc:creator>ASUS</dc:creator>
  <cp:lastModifiedBy>ASUS</cp:lastModifiedBy>
  <dcterms:modified xsi:type="dcterms:W3CDTF">2018-06-19T09:10:26Z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