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DA" w:rsidRDefault="00B936A1">
      <w:pPr>
        <w:jc w:val="center"/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</w:pPr>
      <w:r w:rsidRPr="004F50DA"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t>安徽大学互联网学院特任制人才</w:t>
      </w:r>
    </w:p>
    <w:p w:rsidR="008D1025" w:rsidRPr="004F50DA" w:rsidRDefault="00B936A1">
      <w:pPr>
        <w:jc w:val="center"/>
        <w:rPr>
          <w:rFonts w:asciiTheme="majorEastAsia" w:eastAsiaTheme="majorEastAsia" w:hAnsiTheme="majorEastAsia" w:cs="仿宋"/>
          <w:b/>
          <w:bCs/>
          <w:sz w:val="44"/>
          <w:szCs w:val="44"/>
        </w:rPr>
      </w:pPr>
      <w:r w:rsidRPr="004F50DA"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t>岗位职责</w:t>
      </w:r>
    </w:p>
    <w:p w:rsidR="008D1025" w:rsidRDefault="008D1025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8D1025" w:rsidRPr="004F50DA" w:rsidRDefault="00B936A1" w:rsidP="004F50DA">
      <w:pPr>
        <w:spacing w:line="520" w:lineRule="exact"/>
        <w:ind w:firstLineChars="200" w:firstLine="643"/>
        <w:rPr>
          <w:rFonts w:ascii="仿宋_GB2312" w:eastAsia="仿宋_GB2312" w:hAnsi="宋体" w:cs="仿宋" w:hint="eastAsia"/>
          <w:b/>
          <w:color w:val="000000"/>
          <w:sz w:val="32"/>
          <w:szCs w:val="32"/>
        </w:rPr>
      </w:pPr>
      <w:r w:rsidRPr="004F50DA"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  <w:lang w:val="zh-CN"/>
        </w:rPr>
        <w:t>特任教授一级岗的主要职责有：</w:t>
      </w:r>
    </w:p>
    <w:p w:rsidR="008D1025" w:rsidRPr="004F50DA" w:rsidRDefault="00B936A1" w:rsidP="004F50DA">
      <w:pPr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（一）系统讲授本学科专业课、专业基</w:t>
      </w:r>
      <w:bookmarkStart w:id="0" w:name="_GoBack"/>
      <w:bookmarkEnd w:id="0"/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础课或公共基础课，每学年至少完成本科生课程教学任务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216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学时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，教学效果良好；主导人才培养方案制定或改革；条件成熟时，承担研究生的培养工作。</w:t>
      </w:r>
    </w:p>
    <w:p w:rsidR="008D1025" w:rsidRPr="004F50DA" w:rsidRDefault="00B936A1" w:rsidP="004F50DA">
      <w:pPr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（二）担任专业负责人，主持教育教学改革、课程建设或实验室建设，在本学科、专业的建设与发展中起主要作用，并取得显著成绩。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 xml:space="preserve">   </w:t>
      </w:r>
    </w:p>
    <w:p w:rsidR="008D1025" w:rsidRPr="004F50DA" w:rsidRDefault="00B936A1" w:rsidP="004F50D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（三）指导本学科的教师队伍建设，帮助并督促青年教师不断提高自己的教学科研水平，在本研究方向凝聚和形成学术队伍。</w:t>
      </w:r>
    </w:p>
    <w:p w:rsidR="008D1025" w:rsidRPr="004F50DA" w:rsidRDefault="00B936A1" w:rsidP="004F50D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（四）围绕人才培养，开展重大理论与实践问题研究和关键领域攻关，聘期内主持二类以上科研项目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项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或以我校为第一署名单位独立（或第一作者）在二类以上期刊发表论文不少于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3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篇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。</w:t>
      </w:r>
    </w:p>
    <w:p w:rsidR="008D1025" w:rsidRPr="004F50DA" w:rsidRDefault="00B936A1" w:rsidP="004F50D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（五）指导学生的实验、实训、实习等，每年指导不少于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10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人的毕业论文、毕业设计。每年指导学生学习不少于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20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人。</w:t>
      </w:r>
    </w:p>
    <w:p w:rsidR="008D1025" w:rsidRPr="004F50DA" w:rsidRDefault="00B936A1" w:rsidP="004F50D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（六）完成学院安排的其他相关工作。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ab/>
      </w:r>
    </w:p>
    <w:p w:rsidR="004F50DA" w:rsidRDefault="004F50DA" w:rsidP="004F50DA">
      <w:pPr>
        <w:spacing w:line="520" w:lineRule="exact"/>
        <w:ind w:firstLineChars="200" w:firstLine="640"/>
        <w:rPr>
          <w:rFonts w:ascii="仿宋_GB2312" w:eastAsia="仿宋_GB2312" w:hAnsi="宋体" w:cs="仿宋" w:hint="eastAsia"/>
          <w:color w:val="000000"/>
          <w:sz w:val="32"/>
          <w:szCs w:val="32"/>
        </w:rPr>
      </w:pPr>
    </w:p>
    <w:p w:rsidR="008D1025" w:rsidRPr="004F50DA" w:rsidRDefault="00B936A1" w:rsidP="004F50DA">
      <w:pPr>
        <w:spacing w:line="520" w:lineRule="exact"/>
        <w:ind w:firstLineChars="200" w:firstLine="643"/>
        <w:rPr>
          <w:rFonts w:ascii="仿宋_GB2312" w:eastAsia="仿宋_GB2312" w:hAnsi="宋体" w:cs="仿宋" w:hint="eastAsia"/>
          <w:b/>
          <w:color w:val="000000"/>
          <w:sz w:val="32"/>
          <w:szCs w:val="32"/>
        </w:rPr>
      </w:pPr>
      <w:r w:rsidRPr="004F50DA"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  <w:lang w:val="zh-CN"/>
        </w:rPr>
        <w:t>特任教授二级岗的主要职责有：</w:t>
      </w:r>
    </w:p>
    <w:p w:rsidR="008D1025" w:rsidRPr="004F50DA" w:rsidRDefault="00B936A1" w:rsidP="004F50DA">
      <w:pPr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（一）系统讲授本学科专业课、专业基础课或公共基础课，每学年至少完成本科生课程教学任务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216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学时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，教学效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lastRenderedPageBreak/>
        <w:t>果良好；参与人才培养方案制定或改革；条件成熟时，承担研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究生的培养工作。</w:t>
      </w:r>
    </w:p>
    <w:p w:rsidR="008D1025" w:rsidRPr="004F50DA" w:rsidRDefault="00B936A1" w:rsidP="004F50DA">
      <w:pPr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（二）主持教育教学改革、课程建设或实验室建设，在本学科、专业的建设与发展中起主要作用，并取得良好成绩。</w:t>
      </w:r>
    </w:p>
    <w:p w:rsidR="008D1025" w:rsidRPr="004F50DA" w:rsidRDefault="00B936A1" w:rsidP="004F50DA">
      <w:pPr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（三）指导本学科的教师队伍建设，帮助并督促青年教师不断提高自己的教学科研水平，在本研究方向凝聚和形成学术队伍。</w:t>
      </w:r>
    </w:p>
    <w:p w:rsidR="008D1025" w:rsidRPr="004F50DA" w:rsidRDefault="00B936A1" w:rsidP="004F50DA">
      <w:pPr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（四）围绕人才培养，开展重大理论与实践问题研究和关键领域攻关，聘期内主持二类以上科研项目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项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或以我校为第一署名单位独立（或第一作者）在二类以上期刊发表论文不少于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3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篇。（五）指导学生的实验、实训、实习等，每年指导不少于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10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人的毕业论文、毕业设计。每年指导学生学习不少于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20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人。</w:t>
      </w:r>
    </w:p>
    <w:p w:rsidR="008D1025" w:rsidRPr="004F50DA" w:rsidRDefault="00B936A1" w:rsidP="004F50DA">
      <w:pPr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（六）完成学院安排的其他相关工作。</w:t>
      </w:r>
    </w:p>
    <w:p w:rsidR="004F50DA" w:rsidRDefault="004F50DA" w:rsidP="004F50DA">
      <w:pPr>
        <w:spacing w:line="520" w:lineRule="exact"/>
        <w:ind w:firstLineChars="200" w:firstLine="640"/>
        <w:rPr>
          <w:rFonts w:ascii="仿宋_GB2312" w:eastAsia="仿宋_GB2312" w:hAnsi="宋体" w:cs="仿宋" w:hint="eastAsia"/>
          <w:color w:val="000000"/>
          <w:sz w:val="32"/>
          <w:szCs w:val="32"/>
        </w:rPr>
      </w:pPr>
    </w:p>
    <w:p w:rsidR="008D1025" w:rsidRPr="004F50DA" w:rsidRDefault="00B936A1" w:rsidP="004F50DA">
      <w:pPr>
        <w:spacing w:line="520" w:lineRule="exact"/>
        <w:ind w:firstLineChars="200" w:firstLine="643"/>
        <w:rPr>
          <w:rFonts w:ascii="仿宋_GB2312" w:eastAsia="仿宋_GB2312" w:cs="仿宋_GB2312" w:hint="eastAsia"/>
          <w:b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b/>
          <w:kern w:val="0"/>
          <w:sz w:val="32"/>
          <w:szCs w:val="32"/>
          <w:lang w:val="zh-CN"/>
        </w:rPr>
        <w:t>特任教授三级岗的主要职责有：</w:t>
      </w:r>
    </w:p>
    <w:p w:rsidR="008D1025" w:rsidRPr="004F50DA" w:rsidRDefault="00B936A1" w:rsidP="004F50DA">
      <w:pPr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（一）系统讲授本学科专业课、专业基础课或公共基础课，每学年至少完成本科生课程教学任务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216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学时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，教学效果良好；参与人才培养方案制定或改革；条件成熟时，承担研究生的培养工作。</w:t>
      </w:r>
    </w:p>
    <w:p w:rsidR="008D1025" w:rsidRPr="004F50DA" w:rsidRDefault="00B936A1" w:rsidP="004F50DA">
      <w:pPr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（二）主持教育教学改革、课程建设或实验室建设，在本学科、专业的建设与发展中起主要作用。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 xml:space="preserve"> </w:t>
      </w:r>
    </w:p>
    <w:p w:rsidR="008D1025" w:rsidRPr="004F50DA" w:rsidRDefault="00B936A1" w:rsidP="004F50DA">
      <w:pPr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（三）积极参与学科建设、专业和团队建设，并在其中发挥学术骨干作用。</w:t>
      </w:r>
    </w:p>
    <w:p w:rsidR="008D1025" w:rsidRPr="004F50DA" w:rsidRDefault="00B936A1" w:rsidP="004F50DA">
      <w:pPr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（四）围绕人才培养，开展重大理论与实践问题研究和关键领域攻关，聘期内主持二类以上科研项目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项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或以我校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lastRenderedPageBreak/>
        <w:t>为第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一署名单位独立（或第一作者）在二类以上期刊发表论文不少于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2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篇。</w:t>
      </w:r>
    </w:p>
    <w:p w:rsidR="008D1025" w:rsidRPr="004F50DA" w:rsidRDefault="00B936A1" w:rsidP="004F50DA">
      <w:pPr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（五）指导学生的实验、实训、实习等，每年指导不少于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10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人的毕业论文、毕业设计。每年指导学生学习不少于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20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人。</w:t>
      </w:r>
    </w:p>
    <w:p w:rsidR="008D1025" w:rsidRPr="004F50DA" w:rsidRDefault="00B936A1" w:rsidP="004F50DA">
      <w:pPr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（六）完成学院安排的其他相关工作。</w:t>
      </w:r>
    </w:p>
    <w:p w:rsidR="004F50DA" w:rsidRDefault="004F50DA" w:rsidP="004F50DA">
      <w:pPr>
        <w:spacing w:line="520" w:lineRule="exact"/>
        <w:ind w:firstLineChars="200" w:firstLine="640"/>
        <w:rPr>
          <w:rFonts w:ascii="仿宋_GB2312" w:eastAsia="仿宋_GB2312" w:hAnsi="宋体" w:cs="仿宋" w:hint="eastAsia"/>
          <w:color w:val="000000"/>
          <w:sz w:val="32"/>
          <w:szCs w:val="32"/>
        </w:rPr>
      </w:pPr>
    </w:p>
    <w:p w:rsidR="008D1025" w:rsidRPr="004F50DA" w:rsidRDefault="00B936A1" w:rsidP="004F50DA">
      <w:pPr>
        <w:spacing w:line="520" w:lineRule="exact"/>
        <w:ind w:firstLineChars="200" w:firstLine="643"/>
        <w:rPr>
          <w:rFonts w:ascii="仿宋_GB2312" w:eastAsia="仿宋_GB2312" w:cs="仿宋_GB2312" w:hint="eastAsia"/>
          <w:b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b/>
          <w:kern w:val="0"/>
          <w:sz w:val="32"/>
          <w:szCs w:val="32"/>
          <w:lang w:val="zh-CN"/>
        </w:rPr>
        <w:t>特任副教授一级岗的主要职责有：</w:t>
      </w:r>
    </w:p>
    <w:p w:rsidR="008D1025" w:rsidRPr="004F50DA" w:rsidRDefault="00B936A1" w:rsidP="004F50DA">
      <w:pPr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（一）系统讲授本学科专业课、专业基础课或公共基础课，每学年至少完成本科生课程教学任务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216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学时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，教学效果良好；参与人才培养方案制定或改革；条件成熟时，承担研究生的培养工作。聘期内选择以教学考核为主的，不考核科研任务，教学任务每学年至少完成本科生课程教学任务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32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4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学时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。</w:t>
      </w:r>
    </w:p>
    <w:p w:rsidR="008D1025" w:rsidRPr="004F50DA" w:rsidRDefault="00B936A1" w:rsidP="004F50DA">
      <w:pPr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（二）主持或参与教育教学改革、课程建设或实验室建设，在本学科、专业的建设与发展中起主要作用。</w:t>
      </w:r>
    </w:p>
    <w:p w:rsidR="008D1025" w:rsidRPr="004F50DA" w:rsidRDefault="00B936A1" w:rsidP="004F50DA">
      <w:pPr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（三）积极参与学科建设、专业和团队建设，并在其中发挥学术骨干作用。</w:t>
      </w:r>
    </w:p>
    <w:p w:rsidR="008D1025" w:rsidRPr="004F50DA" w:rsidRDefault="00B936A1" w:rsidP="004F50DA">
      <w:pPr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（四）围绕人才培养，积极开展学术研究，聘期内主持二类以上科研项目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1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项或三类以上科研项目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2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项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或以我校为第一署名单位</w:t>
      </w:r>
      <w:proofErr w:type="gramStart"/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独立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(</w:t>
      </w:r>
      <w:proofErr w:type="gramEnd"/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或第一作者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)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在二类以上期刊发表论文不少于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2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篇。</w:t>
      </w:r>
    </w:p>
    <w:p w:rsidR="008D1025" w:rsidRPr="004F50DA" w:rsidRDefault="00B936A1" w:rsidP="004F50DA">
      <w:pPr>
        <w:autoSpaceDE w:val="0"/>
        <w:autoSpaceDN w:val="0"/>
        <w:adjustRightInd w:val="0"/>
        <w:spacing w:line="520" w:lineRule="exact"/>
        <w:ind w:firstLine="20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 xml:space="preserve">   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（五）指导学生的实验、实训、实习等，每年指导不少于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8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人的毕业论文、毕业设计。每年指导学生学习不少于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20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人。</w:t>
      </w:r>
    </w:p>
    <w:p w:rsidR="008D1025" w:rsidRPr="004F50DA" w:rsidRDefault="00B936A1" w:rsidP="004F50DA">
      <w:pPr>
        <w:autoSpaceDE w:val="0"/>
        <w:autoSpaceDN w:val="0"/>
        <w:adjustRightInd w:val="0"/>
        <w:spacing w:line="520" w:lineRule="exact"/>
        <w:ind w:firstLine="20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 xml:space="preserve">   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（六）完成学院安排的其他相关工作。</w:t>
      </w:r>
    </w:p>
    <w:p w:rsidR="004F50DA" w:rsidRDefault="004F50DA" w:rsidP="004F50D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宋体" w:cs="仿宋" w:hint="eastAsia"/>
          <w:color w:val="000000"/>
          <w:sz w:val="32"/>
          <w:szCs w:val="32"/>
        </w:rPr>
      </w:pPr>
    </w:p>
    <w:p w:rsidR="008D1025" w:rsidRPr="004F50DA" w:rsidRDefault="00B936A1" w:rsidP="004F50DA">
      <w:pPr>
        <w:autoSpaceDE w:val="0"/>
        <w:autoSpaceDN w:val="0"/>
        <w:adjustRightInd w:val="0"/>
        <w:spacing w:line="520" w:lineRule="exact"/>
        <w:ind w:firstLineChars="200" w:firstLine="643"/>
        <w:rPr>
          <w:rFonts w:ascii="仿宋_GB2312" w:eastAsia="仿宋_GB2312" w:cs="仿宋_GB2312" w:hint="eastAsia"/>
          <w:b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b/>
          <w:kern w:val="0"/>
          <w:sz w:val="32"/>
          <w:szCs w:val="32"/>
          <w:lang w:val="zh-CN"/>
        </w:rPr>
        <w:t>特任副教授二级岗的主要职责有：</w:t>
      </w:r>
    </w:p>
    <w:p w:rsidR="008D1025" w:rsidRPr="004F50DA" w:rsidRDefault="00B936A1" w:rsidP="004F50D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（一）系统讲授本学科专业课、专业基础课或公共基础课，每学年至少完成本科生课程教学任务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216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学时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，教学效果良好；参与人才培养方案制定或改革。聘期内选择以教学考核为主的，不考核科研任务，教学任务每学年至少完成本科生课程教学任务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324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学时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。</w:t>
      </w:r>
    </w:p>
    <w:p w:rsidR="008D1025" w:rsidRPr="004F50DA" w:rsidRDefault="00B936A1" w:rsidP="004F50D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（二）主持或参与教育教学改革、课程建设或实验室建设，在本学科、专业的建设与发展中起主要作用。</w:t>
      </w:r>
    </w:p>
    <w:p w:rsidR="008D1025" w:rsidRPr="004F50DA" w:rsidRDefault="00B936A1" w:rsidP="004F50D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（三）积极参与学科建设、专业和团队建设，并在其中发挥学术骨干作用。</w:t>
      </w:r>
    </w:p>
    <w:p w:rsidR="008D1025" w:rsidRPr="004F50DA" w:rsidRDefault="00B936A1" w:rsidP="004F50D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（四）围绕人才培养，积极开展学术研究，聘期内主持三类以上科研项目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2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项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或以我校为第一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署名单位</w:t>
      </w:r>
      <w:proofErr w:type="gramStart"/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独立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(</w:t>
      </w:r>
      <w:proofErr w:type="gramEnd"/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或第一作者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)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在二类以上期刊发表论文不少于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2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篇。</w:t>
      </w:r>
    </w:p>
    <w:p w:rsidR="008D1025" w:rsidRPr="004F50DA" w:rsidRDefault="00B936A1" w:rsidP="004F50D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（五）指导学生的实验、实训、实习等，每年指导不少于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8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人的毕业论文、毕业设计。每年指导学生学习不少于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20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人。</w:t>
      </w:r>
    </w:p>
    <w:p w:rsidR="008D1025" w:rsidRPr="004F50DA" w:rsidRDefault="00B936A1" w:rsidP="004F50D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（六）完成学院安排的其他相关工作。</w:t>
      </w:r>
    </w:p>
    <w:p w:rsidR="008D1025" w:rsidRPr="004F50DA" w:rsidRDefault="00B936A1" w:rsidP="004F50DA">
      <w:pPr>
        <w:autoSpaceDE w:val="0"/>
        <w:autoSpaceDN w:val="0"/>
        <w:adjustRightInd w:val="0"/>
        <w:spacing w:line="520" w:lineRule="exact"/>
        <w:ind w:firstLineChars="200" w:firstLine="643"/>
        <w:rPr>
          <w:rFonts w:ascii="仿宋_GB2312" w:eastAsia="仿宋_GB2312" w:cs="仿宋_GB2312" w:hint="eastAsia"/>
          <w:b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b/>
          <w:kern w:val="0"/>
          <w:sz w:val="32"/>
          <w:szCs w:val="32"/>
          <w:lang w:val="zh-CN"/>
        </w:rPr>
        <w:t>特任副教授三级岗的主要职责有：</w:t>
      </w:r>
    </w:p>
    <w:p w:rsidR="008D1025" w:rsidRPr="004F50DA" w:rsidRDefault="00B936A1" w:rsidP="004F50D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（一）系统讲授本学科专业课、专业基础课或公共基础课，每学年至少完成本科生课程教学任务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216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学时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，教学效果良好；参与人才培养方案制定或改革。聘期内选择以教学考核为主的，不考核科研任务，教学任务每学年至少完成本科生课程教学任务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324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学时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。</w:t>
      </w:r>
    </w:p>
    <w:p w:rsidR="008D1025" w:rsidRPr="004F50DA" w:rsidRDefault="00B936A1" w:rsidP="004F50D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（二）参与教育教学改革、课程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建设或实验室建设，在本学科、专业的建设与发展中起主要作用。</w:t>
      </w:r>
    </w:p>
    <w:p w:rsidR="008D1025" w:rsidRPr="004F50DA" w:rsidRDefault="00B936A1" w:rsidP="004F50D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lastRenderedPageBreak/>
        <w:t>（三）积极参与学科建设、专业和团队建设，并在其中发挥学术骨干作用。</w:t>
      </w:r>
    </w:p>
    <w:p w:rsidR="008D1025" w:rsidRPr="004F50DA" w:rsidRDefault="00B936A1" w:rsidP="004F50D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（四）围绕人才培养，积极开展学术研究，聘期内主持三类以上科研项目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项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或以我校为第一署名单位</w:t>
      </w:r>
      <w:proofErr w:type="gramStart"/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独立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(</w:t>
      </w:r>
      <w:proofErr w:type="gramEnd"/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或第一作者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)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在二类以上期刊发表论文不少于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2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篇。</w:t>
      </w:r>
    </w:p>
    <w:p w:rsidR="008D1025" w:rsidRPr="004F50DA" w:rsidRDefault="00B936A1" w:rsidP="004F50D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（五）指导学生的实验、实训、实习等，每年指导不少于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8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人的毕业论文、毕业设计。每年指导学生学习不少于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20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人。</w:t>
      </w:r>
    </w:p>
    <w:p w:rsidR="008D1025" w:rsidRPr="004F50DA" w:rsidRDefault="00B936A1" w:rsidP="004F50D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（六）完成学院安排的其他相关工作。</w:t>
      </w:r>
    </w:p>
    <w:p w:rsidR="004F50DA" w:rsidRDefault="004F50DA" w:rsidP="004F50D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宋体" w:cs="仿宋" w:hint="eastAsia"/>
          <w:color w:val="000000"/>
          <w:sz w:val="32"/>
          <w:szCs w:val="32"/>
        </w:rPr>
      </w:pPr>
    </w:p>
    <w:p w:rsidR="008D1025" w:rsidRPr="004F50DA" w:rsidRDefault="00B936A1" w:rsidP="004F50DA">
      <w:pPr>
        <w:autoSpaceDE w:val="0"/>
        <w:autoSpaceDN w:val="0"/>
        <w:adjustRightInd w:val="0"/>
        <w:spacing w:line="520" w:lineRule="exact"/>
        <w:ind w:firstLineChars="200" w:firstLine="643"/>
        <w:rPr>
          <w:rFonts w:ascii="仿宋_GB2312" w:eastAsia="仿宋_GB2312" w:cs="仿宋_GB2312" w:hint="eastAsia"/>
          <w:b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b/>
          <w:kern w:val="0"/>
          <w:sz w:val="32"/>
          <w:szCs w:val="32"/>
          <w:lang w:val="zh-CN"/>
        </w:rPr>
        <w:t>特任高级讲师岗的主要职责有：</w:t>
      </w:r>
    </w:p>
    <w:p w:rsidR="008D1025" w:rsidRPr="004F50DA" w:rsidRDefault="00B936A1" w:rsidP="004F50D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（一）系统讲授本学科专业课、专业基础课或公共基础课，每学年至少完成本科生课程教学任务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216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学时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，教学效果良好；参与人才培养方案制定或改革。聘期内选择以教学考核为主的，不考核科研任务，教学任务每学年至少完成本科生课程教学任务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324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学时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。</w:t>
      </w:r>
    </w:p>
    <w:p w:rsidR="008D1025" w:rsidRPr="004F50DA" w:rsidRDefault="00B936A1" w:rsidP="004F50D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（二）参与教育教学改革、课程建设或实验室建设，在本学科、专业的建设与发展中发挥作用。</w:t>
      </w:r>
    </w:p>
    <w:p w:rsidR="008D1025" w:rsidRPr="004F50DA" w:rsidRDefault="00B936A1" w:rsidP="004F50D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（三）围绕人才培养，积极开展学术研究，在本领域积极开展学术研究，聘期内主持三类以上科研项目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项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或以我校为第一署名单位</w:t>
      </w:r>
      <w:proofErr w:type="gramStart"/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独立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(</w:t>
      </w:r>
      <w:proofErr w:type="gramEnd"/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或第一作者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)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在二类以上期刊发表论文不少于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篇。（四）指导学生的实验、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实训、实习等，每年指导不少于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8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人的毕业论文、毕业设计。每年指导学生学习不少于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20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人。</w:t>
      </w:r>
    </w:p>
    <w:p w:rsidR="008D1025" w:rsidRPr="004F50DA" w:rsidRDefault="00B936A1" w:rsidP="004F50D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（五）完成学院安排的其他相关工作。</w:t>
      </w:r>
    </w:p>
    <w:p w:rsidR="004F50DA" w:rsidRDefault="004F50DA" w:rsidP="004F50D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hAnsi="宋体" w:cs="仿宋" w:hint="eastAsia"/>
          <w:color w:val="000000"/>
          <w:sz w:val="32"/>
          <w:szCs w:val="32"/>
        </w:rPr>
      </w:pPr>
    </w:p>
    <w:p w:rsidR="008D1025" w:rsidRPr="004F50DA" w:rsidRDefault="00B936A1" w:rsidP="004F50DA">
      <w:pPr>
        <w:autoSpaceDE w:val="0"/>
        <w:autoSpaceDN w:val="0"/>
        <w:adjustRightInd w:val="0"/>
        <w:spacing w:line="520" w:lineRule="exact"/>
        <w:ind w:firstLineChars="200" w:firstLine="643"/>
        <w:rPr>
          <w:rFonts w:ascii="仿宋_GB2312" w:eastAsia="仿宋_GB2312" w:cs="仿宋_GB2312" w:hint="eastAsia"/>
          <w:b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b/>
          <w:kern w:val="0"/>
          <w:sz w:val="32"/>
          <w:szCs w:val="32"/>
          <w:lang w:val="zh-CN"/>
        </w:rPr>
        <w:lastRenderedPageBreak/>
        <w:t>特任讲师岗的主要职责有：</w:t>
      </w:r>
    </w:p>
    <w:p w:rsidR="008D1025" w:rsidRPr="004F50DA" w:rsidRDefault="00B936A1" w:rsidP="004F50D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（一）系统讲授本学科专业课、专业基础课或公共基础课，每学年至少完成本科生课程教学任务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216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学时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，教学效果良好；参与人才培养方案制定或改革。聘期内选择以教学考核为主的，不考核科研任务，教学任务每学年至少完成本科生课程教学任务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324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学时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。</w:t>
      </w:r>
    </w:p>
    <w:p w:rsidR="008D1025" w:rsidRPr="004F50DA" w:rsidRDefault="00B936A1" w:rsidP="004F50D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（二）围绕人才培养，积极开展学术研究，在本领域积极开展学术研究，聘期内主持三类以上科研项目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项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或以我校为第一署名单位</w:t>
      </w:r>
      <w:proofErr w:type="gramStart"/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独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立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(</w:t>
      </w:r>
      <w:proofErr w:type="gramEnd"/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或第一作者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)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在二类以上期刊发表论文不少于</w:t>
      </w:r>
      <w:r w:rsidRPr="004F50DA"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篇。（三）指导学生的实验、实训、实习等，每年指导不少于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8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人的毕业论文、毕业设计。每年指导学生学习不少于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20</w:t>
      </w: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人。</w:t>
      </w:r>
    </w:p>
    <w:p w:rsidR="008D1025" w:rsidRPr="004F50DA" w:rsidRDefault="00B936A1" w:rsidP="004F50DA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r w:rsidRPr="004F50D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（四）完成学院安排的其他相关工作。</w:t>
      </w:r>
    </w:p>
    <w:p w:rsidR="008D1025" w:rsidRPr="004F50DA" w:rsidRDefault="008D1025" w:rsidP="004F50DA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</w:p>
    <w:p w:rsidR="008D1025" w:rsidRDefault="008D1025">
      <w:pPr>
        <w:rPr>
          <w:rFonts w:ascii="仿宋" w:eastAsia="仿宋" w:hAnsi="仿宋" w:cs="仿宋"/>
          <w:sz w:val="24"/>
        </w:rPr>
      </w:pPr>
    </w:p>
    <w:sectPr w:rsidR="008D1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6A1" w:rsidRDefault="00B936A1" w:rsidP="004F50DA">
      <w:r>
        <w:separator/>
      </w:r>
    </w:p>
  </w:endnote>
  <w:endnote w:type="continuationSeparator" w:id="0">
    <w:p w:rsidR="00B936A1" w:rsidRDefault="00B936A1" w:rsidP="004F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6A1" w:rsidRDefault="00B936A1" w:rsidP="004F50DA">
      <w:r>
        <w:separator/>
      </w:r>
    </w:p>
  </w:footnote>
  <w:footnote w:type="continuationSeparator" w:id="0">
    <w:p w:rsidR="00B936A1" w:rsidRDefault="00B936A1" w:rsidP="004F5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25"/>
    <w:rsid w:val="004F50DA"/>
    <w:rsid w:val="008D1025"/>
    <w:rsid w:val="00B936A1"/>
    <w:rsid w:val="376A0594"/>
    <w:rsid w:val="649B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F5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50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F5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F50D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F5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50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F5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F50D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423</Words>
  <Characters>2416</Characters>
  <Application>Microsoft Office Word</Application>
  <DocSecurity>0</DocSecurity>
  <Lines>20</Lines>
  <Paragraphs>5</Paragraphs>
  <ScaleCrop>false</ScaleCrop>
  <Company>Home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</dc:creator>
  <cp:lastModifiedBy>王扬</cp:lastModifiedBy>
  <cp:revision>2</cp:revision>
  <dcterms:created xsi:type="dcterms:W3CDTF">2014-10-29T12:08:00Z</dcterms:created>
  <dcterms:modified xsi:type="dcterms:W3CDTF">2018-08-21T03:49:00Z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