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12121"/>
          <w:spacing w:val="0"/>
          <w:sz w:val="16"/>
          <w:szCs w:val="16"/>
          <w:bdr w:val="none" w:color="auto" w:sz="0" w:space="0"/>
        </w:rPr>
        <w:t>二、行政人员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12121"/>
          <w:spacing w:val="0"/>
          <w:sz w:val="16"/>
          <w:szCs w:val="16"/>
          <w:bdr w:val="none" w:color="auto" w:sz="0" w:space="0"/>
        </w:rPr>
        <w:t>1.辅导员、行政岗位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12121"/>
          <w:spacing w:val="0"/>
          <w:sz w:val="16"/>
          <w:szCs w:val="16"/>
          <w:bdr w:val="none" w:color="auto" w:sz="0" w:space="0"/>
        </w:rPr>
        <w:t>基本条件：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  <w:bdr w:val="none" w:color="auto" w:sz="0" w:space="0"/>
        </w:rPr>
        <w:t>    （1）学历：全日制硕士研究生及以上；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  <w:bdr w:val="none" w:color="auto" w:sz="0" w:space="0"/>
        </w:rPr>
        <w:t>    （2）年龄：35岁及以下；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52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  <w:bdr w:val="none" w:color="auto" w:sz="0" w:space="0"/>
        </w:rPr>
        <w:t>（3）其他：有特长者或相关工作经验者，学历可放宽至全日制本科。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  <w:bdr w:val="none" w:color="auto" w:sz="0" w:space="0"/>
        </w:rPr>
        <w:t> </w:t>
      </w:r>
    </w:p>
    <w:tbl>
      <w:tblPr>
        <w:tblW w:w="8396" w:type="dxa"/>
        <w:jc w:val="center"/>
        <w:tblInd w:w="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1378"/>
        <w:gridCol w:w="588"/>
        <w:gridCol w:w="761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jc w:val="center"/>
        </w:trPr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招聘部门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4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jc w:val="center"/>
        </w:trPr>
        <w:tc>
          <w:tcPr>
            <w:tcW w:w="1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学院办公室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（党委办公室）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党务干事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中共党员；对党务工作有一定了解，具有一定的文字功底和公文写作能力，熟练操作计算机办公软件。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文书干事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中共党员；具有一定的写作功底和公文处理能力，对文书档案管理工作有一定了解，熟练操作计算机办公软件。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党委宣传部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（党委统战部）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理论教育统战干事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中共党员；具有一定的文字功底和写作能力；具有一定的图文编辑能力，熟练操作计算机办公软件；具有图片处理、摄影摄像、网络新媒体运用等特长和驾驶证者优先。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招生就业处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就业干事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具有一定的沟通交流和文字表达能力，能适应出差工作。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学生工作部（处）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心理咨询师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中共党员；国家二级心理学咨询师；英语六级。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学生资助干事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中共党员；有文体特长者优先。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辅导员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中共党员；在管弦乐、体育（球类）等专业有特长的优先，参加国家级相关大赛获三等奖者以上的可放宽至本科。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国际教育学院、外事办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（港澳台办）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留学生辅导员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老挝语专业、具备日常的英语沟通能力者优先。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组织人事处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组织干事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中共党员；对党的理论知识、党建工作、组织工作有一定了解，有一定的文字功底和写作能力。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人事干事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中共党员；对人事、劳资、人力资源有关政策、法规有一定了解，熟练操作办公软件。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教务与实训管理处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教务干事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对教学管理有一定了解，有一定的沟通协调能力和文字表达能力，熟练操作计算机办公软件。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师范教育系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教学秘书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对教学管理有一定了解，熟练操作计算机办公软件。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开放学院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（电大）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电教干事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熟悉网络管理及相关的业务知识；有驾驶证者优先。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教务干事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对教学管理有一定了解，熟练操作计算机办公软件；有驾驶证者优先。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开放学院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（远教）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自考教育干事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对成人教育教学有一定了解，熟练操作办公软件。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B5192"/>
    <w:rsid w:val="4FCB51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2018-09-13T09:17:00Z</dcterms:created>
  <dc:creator>武大娟</dc:creator>
  <cp:lastModifiedBy>武大娟</cp:lastModifiedBy>
  <dcterms:modified xsi:type="dcterms:W3CDTF">2018-09-13T09:17:54Z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