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exact"/>
        <w:ind w:left="0" w:right="0"/>
        <w:jc w:val="left"/>
      </w:pPr>
      <w:r>
        <w:rPr>
          <w:rFonts w:ascii="方正黑体_GBK" w:hAnsi="方正黑体_GBK" w:eastAsia="方正黑体_GBK" w:cs="方正黑体_GBK"/>
          <w:b w:val="0"/>
          <w:i w:val="0"/>
          <w:kern w:val="2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方正黑体_GBK" w:hAnsi="华文仿宋" w:eastAsia="方正黑体_GBK" w:cs="华文仿宋"/>
          <w:b w:val="0"/>
          <w:i w:val="0"/>
          <w:kern w:val="2"/>
          <w:sz w:val="32"/>
          <w:szCs w:val="32"/>
          <w:shd w:val="clear" w:fill="FFFFFF"/>
          <w:lang w:val="en-US" w:eastAsia="zh-CN" w:bidi="ar"/>
        </w:rPr>
        <w:t>2：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i w:val="0"/>
          <w:kern w:val="2"/>
          <w:sz w:val="36"/>
          <w:szCs w:val="36"/>
          <w:shd w:val="clear" w:fill="FFFFFF"/>
          <w:lang w:val="en-US" w:eastAsia="zh-CN" w:bidi="ar"/>
        </w:rPr>
        <w:t>巫溪县</w:t>
      </w:r>
      <w:r>
        <w:rPr>
          <w:rFonts w:hint="default" w:ascii="方正小标宋_GBK" w:hAnsi="Calibri" w:eastAsia="方正小标宋_GBK" w:cs="方正仿宋_GBK"/>
          <w:b w:val="0"/>
          <w:i w:val="0"/>
          <w:kern w:val="2"/>
          <w:sz w:val="36"/>
          <w:szCs w:val="36"/>
          <w:shd w:val="clear" w:fill="FFFFFF"/>
          <w:lang w:val="en-US" w:eastAsia="zh-CN" w:bidi="ar"/>
        </w:rPr>
        <w:t>2018年面向服务期满的2015年“双特计划”教师</w:t>
      </w:r>
      <w:r>
        <w:rPr>
          <w:rFonts w:hint="default" w:ascii="方正小标宋_GBK" w:hAnsi="方正小标宋_GBK" w:eastAsia="方正小标宋_GBK" w:cs="方正小标宋_GBK"/>
          <w:b w:val="0"/>
          <w:i w:val="0"/>
          <w:kern w:val="2"/>
          <w:sz w:val="36"/>
          <w:szCs w:val="36"/>
          <w:shd w:val="clear" w:fill="FFFFFF"/>
          <w:lang w:val="en-US" w:eastAsia="zh-CN" w:bidi="ar"/>
        </w:rPr>
        <w:t>公开招聘中小学教师报名表</w:t>
      </w:r>
    </w:p>
    <w:tbl>
      <w:tblPr>
        <w:tblW w:w="9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4"/>
        <w:gridCol w:w="533"/>
        <w:gridCol w:w="851"/>
        <w:gridCol w:w="624"/>
        <w:gridCol w:w="374"/>
        <w:gridCol w:w="211"/>
        <w:gridCol w:w="16"/>
        <w:gridCol w:w="421"/>
        <w:gridCol w:w="293"/>
        <w:gridCol w:w="290"/>
        <w:gridCol w:w="517"/>
        <w:gridCol w:w="262"/>
        <w:gridCol w:w="666"/>
        <w:gridCol w:w="714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210" w:right="0" w:hanging="210" w:hangingChars="10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113" w:right="113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0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取得何种教师资格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3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特岗入职时间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任教层次及学科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受过何种奖励或处分</w:t>
            </w:r>
          </w:p>
        </w:tc>
        <w:tc>
          <w:tcPr>
            <w:tcW w:w="825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（从高中起）</w:t>
            </w:r>
          </w:p>
        </w:tc>
        <w:tc>
          <w:tcPr>
            <w:tcW w:w="825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0" w:lineRule="atLeast"/>
              <w:ind w:left="0" w:right="0"/>
              <w:jc w:val="center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825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exact"/>
              <w:ind w:left="0" w:right="0" w:firstLine="412" w:firstLineChars="196"/>
              <w:jc w:val="left"/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考生郑重承诺：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所提供的个人信息、资料、证件等真实、准确、有效，自觉遵守招考各项规定，诚实守信，严守纪律。若提供的信息、证明材料、证件不实，或违反有关纪律所造成的后果，本人愿承担一切责任。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 w:firstLine="3465" w:firstLineChars="1650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本人签字：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60" w:lineRule="auto"/>
              <w:ind w:left="0" w:right="0" w:firstLine="5145"/>
              <w:jc w:val="left"/>
            </w:pPr>
            <w:r>
              <w:rPr>
                <w:rFonts w:hint="default" w:ascii="方正仿宋_GBK" w:hAnsi="Calibri" w:eastAsia="方正仿宋_GBK" w:cs="方正仿宋_GBK"/>
                <w:b w:val="0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报名资格审核结果</w:t>
            </w:r>
          </w:p>
        </w:tc>
        <w:tc>
          <w:tcPr>
            <w:tcW w:w="825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是否符合报考条件：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审核人签字：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20" w:lineRule="exact"/>
              <w:ind w:left="0" w:right="0" w:firstLine="4200" w:firstLineChars="200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824A7"/>
    <w:rsid w:val="56B82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TML Acronym"/>
    <w:basedOn w:val="2"/>
    <w:uiPriority w:val="0"/>
    <w:rPr>
      <w:bdr w:val="none" w:color="auto" w:sz="0" w:space="0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2018-10-18T09:46:00Z</dcterms:created>
  <dc:creator>天空</dc:creator>
  <cp:lastModifiedBy>天空</cp:lastModifiedBy>
  <dcterms:modified xsi:type="dcterms:W3CDTF">2018-10-18T09:47:19Z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