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8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29"/>
        <w:gridCol w:w="830"/>
        <w:gridCol w:w="830"/>
        <w:gridCol w:w="2820"/>
        <w:gridCol w:w="2671"/>
      </w:tblGrid>
      <w:tr w:rsidR="00412EC3" w:rsidRPr="00412EC3" w:rsidTr="00412EC3">
        <w:trPr>
          <w:trHeight w:val="645"/>
          <w:tblCellSpacing w:w="0" w:type="dxa"/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2EC3" w:rsidRPr="00412EC3" w:rsidRDefault="00412EC3" w:rsidP="00412EC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12EC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2EC3" w:rsidRPr="00412EC3" w:rsidRDefault="00412EC3" w:rsidP="00412EC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12EC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招聘岗位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2EC3" w:rsidRPr="00412EC3" w:rsidRDefault="00412EC3" w:rsidP="00412EC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12EC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招聘人数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2EC3" w:rsidRPr="00412EC3" w:rsidRDefault="00412EC3" w:rsidP="00412EC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12EC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岗位职责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2EC3" w:rsidRPr="00412EC3" w:rsidRDefault="00412EC3" w:rsidP="00412EC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12EC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招聘条件</w:t>
            </w:r>
          </w:p>
        </w:tc>
      </w:tr>
      <w:tr w:rsidR="00412EC3" w:rsidRPr="00412EC3" w:rsidTr="00412EC3">
        <w:trPr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2EC3" w:rsidRPr="00412EC3" w:rsidRDefault="00412EC3" w:rsidP="00412EC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12EC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2EC3" w:rsidRPr="00412EC3" w:rsidRDefault="00412EC3" w:rsidP="00412EC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12EC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科研管理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2EC3" w:rsidRPr="00412EC3" w:rsidRDefault="00412EC3" w:rsidP="00412EC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12EC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2EC3" w:rsidRPr="00412EC3" w:rsidRDefault="00412EC3" w:rsidP="00412EC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12EC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负责医学院各级各类科研项目的申报、科研报表的统计与编制、科研业绩点核算与奖励核算。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2EC3" w:rsidRPr="00412EC3" w:rsidRDefault="00412EC3" w:rsidP="00412EC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12EC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35周岁以下（1983年10月1日以后出生），硕士研究生学历，专业不限。学习能力强、责任心强，拥有科研管理经验的优先考虑。</w:t>
            </w:r>
          </w:p>
        </w:tc>
      </w:tr>
      <w:tr w:rsidR="00412EC3" w:rsidRPr="00412EC3" w:rsidTr="00412EC3">
        <w:trPr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2EC3" w:rsidRPr="00412EC3" w:rsidRDefault="00412EC3" w:rsidP="00412EC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12EC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2EC3" w:rsidRPr="00412EC3" w:rsidRDefault="00412EC3" w:rsidP="00412EC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12EC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研究生管理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2EC3" w:rsidRPr="00412EC3" w:rsidRDefault="00412EC3" w:rsidP="00412EC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12EC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2EC3" w:rsidRPr="00412EC3" w:rsidRDefault="00412EC3" w:rsidP="00412EC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12EC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负责同等学力管理、导师队伍管理，协助做好医学院研究生的日常培养与管理。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2EC3" w:rsidRPr="00412EC3" w:rsidRDefault="00412EC3" w:rsidP="00412EC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412EC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35周岁以下（1983年10月1日以后出生），硕士研究生学历，专业不限。学习能力强、责任心强，拥有学生管理经验的优先考虑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12EC3"/>
    <w:rsid w:val="00416BA4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2EC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2018-10-22T02:36:00Z</dcterms:modified>
</cp:coreProperties>
</file>