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6F7F9"/>
        <w:ind w:left="0" w:firstLine="0"/>
        <w:rPr>
          <w:rFonts w:hint="eastAsia" w:ascii="宋体" w:hAnsi="宋体" w:eastAsia="宋体" w:cs="宋体"/>
          <w:b/>
          <w:bCs/>
          <w:i w:val="0"/>
          <w:caps w:val="0"/>
          <w:color w:val="414141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414141"/>
          <w:spacing w:val="0"/>
          <w:sz w:val="21"/>
          <w:szCs w:val="21"/>
          <w:shd w:val="clear" w:fill="F6F7F9"/>
        </w:rPr>
        <w:t>北京第二外国语学院校医院非事业编制人员招聘招聘岗位</w:t>
      </w:r>
    </w:p>
    <w:bookmarkEnd w:id="0"/>
    <w:tbl>
      <w:tblPr>
        <w:tblW w:w="8505" w:type="dxa"/>
        <w:tblInd w:w="0" w:type="dxa"/>
        <w:tblBorders>
          <w:top w:val="none" w:color="3D3D3D" w:sz="0" w:space="0"/>
          <w:left w:val="none" w:color="3D3D3D" w:sz="0" w:space="0"/>
          <w:bottom w:val="single" w:color="3D3D3D" w:sz="6" w:space="0"/>
          <w:right w:val="single" w:color="3D3D3D" w:sz="6" w:space="0"/>
          <w:insideH w:val="none" w:color="auto" w:sz="0" w:space="0"/>
          <w:insideV w:val="none" w:color="auto" w:sz="0" w:space="0"/>
        </w:tblBorders>
        <w:shd w:val="clear" w:color="auto" w:fill="F6F7F9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"/>
        <w:gridCol w:w="887"/>
        <w:gridCol w:w="2380"/>
        <w:gridCol w:w="1958"/>
        <w:gridCol w:w="2806"/>
      </w:tblGrid>
      <w:tr>
        <w:tblPrEx>
          <w:tblBorders>
            <w:top w:val="none" w:color="3D3D3D" w:sz="0" w:space="0"/>
            <w:left w:val="none" w:color="3D3D3D" w:sz="0" w:space="0"/>
            <w:bottom w:val="single" w:color="3D3D3D" w:sz="6" w:space="0"/>
            <w:right w:val="single" w:color="3D3D3D" w:sz="6" w:space="0"/>
            <w:insideH w:val="none" w:color="auto" w:sz="0" w:space="0"/>
            <w:insideV w:val="none" w:color="auto" w:sz="0" w:space="0"/>
          </w:tblBorders>
          <w:shd w:val="clear" w:color="auto" w:fill="F6F7F9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6F7F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88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6F7F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部门/岗位</w:t>
            </w:r>
          </w:p>
        </w:tc>
        <w:tc>
          <w:tcPr>
            <w:tcW w:w="238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6F7F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岗位职责</w:t>
            </w:r>
          </w:p>
        </w:tc>
        <w:tc>
          <w:tcPr>
            <w:tcW w:w="195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6F7F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</w:tc>
        <w:tc>
          <w:tcPr>
            <w:tcW w:w="2806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6F7F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</w:tr>
      <w:tr>
        <w:tblPrEx>
          <w:tblBorders>
            <w:top w:val="none" w:color="3D3D3D" w:sz="0" w:space="0"/>
            <w:left w:val="none" w:color="3D3D3D" w:sz="0" w:space="0"/>
            <w:bottom w:val="single" w:color="3D3D3D" w:sz="6" w:space="0"/>
            <w:right w:val="single" w:color="3D3D3D" w:sz="6" w:space="0"/>
            <w:insideH w:val="none" w:color="auto" w:sz="0" w:space="0"/>
            <w:insideV w:val="none" w:color="auto" w:sz="0" w:space="0"/>
          </w:tblBorders>
          <w:shd w:val="clear" w:color="auto" w:fill="F6F7F9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0" w:hRule="atLeast"/>
        </w:trPr>
        <w:tc>
          <w:tcPr>
            <w:tcW w:w="474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6F7F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校医院护士 (1人)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1.在院领导下完成各项护理任务。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2.正确执行医嘱，做好三查七对，严密观察记录危重病人病情变化。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3.严格执行各项医疗护理规章制度和技术操作常规。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4.按分工合作，主动做好病人的护理工作，参加治疗护理值班，做好业务工作登记统计，建立消毒灭菌登记。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5.协助医师进行各种诊疗工作。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1.全日制普通大专以上护理专业毕业（本科毕业优先）。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2.有护士执业证。具有护师资格证书，工作满五年。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3.年龄在35周岁以下。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4.身高160cm以上，矫正视力1.0以上。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5.五官端正，身体健康，无传染病、遗传病及其他不宜从事护理工作的疾病。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6.通过校医院护理专业技术考试。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电子邮箱：yuanhaifeng@bisu.edu.cn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联系电话：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65763858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联系人：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袁大夫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联系地址：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北京第二外国语学院校医院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35377"/>
    <w:rsid w:val="1313537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2018-11-07T04:30:00Z</dcterms:created>
  <dc:creator>zrt</dc:creator>
  <cp:lastModifiedBy>zrt</cp:lastModifiedBy>
  <dcterms:modified xsi:type="dcterms:W3CDTF">2018-11-07T04:30:50Z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