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四川省交通运输厅</w:t>
      </w:r>
      <w:r>
        <w:rPr>
          <w:rFonts w:hint="eastAsia" w:eastAsia="仿宋_GB2312"/>
          <w:b/>
          <w:sz w:val="30"/>
          <w:szCs w:val="30"/>
        </w:rPr>
        <w:t>直</w:t>
      </w:r>
      <w:r>
        <w:rPr>
          <w:rFonts w:eastAsia="仿宋_GB2312"/>
          <w:b/>
          <w:sz w:val="30"/>
          <w:szCs w:val="30"/>
        </w:rPr>
        <w:t>属事业单位 2018年</w:t>
      </w:r>
      <w:r>
        <w:rPr>
          <w:rFonts w:hint="eastAsia" w:eastAsia="仿宋_GB2312"/>
          <w:b/>
          <w:sz w:val="30"/>
          <w:szCs w:val="30"/>
        </w:rPr>
        <w:t>12</w:t>
      </w:r>
      <w:r>
        <w:rPr>
          <w:rFonts w:eastAsia="仿宋_GB2312"/>
          <w:b/>
          <w:sz w:val="30"/>
          <w:szCs w:val="30"/>
        </w:rPr>
        <w:t>月公开招聘工作人员岗位和条件要求一览表</w:t>
      </w:r>
    </w:p>
    <w:p>
      <w:pPr>
        <w:jc w:val="center"/>
        <w:rPr>
          <w:rFonts w:eastAsia="仿宋_GB2312"/>
          <w:b/>
          <w:sz w:val="30"/>
          <w:szCs w:val="30"/>
        </w:rPr>
      </w:pPr>
    </w:p>
    <w:tbl>
      <w:tblPr>
        <w:tblStyle w:val="6"/>
        <w:tblW w:w="17790" w:type="dxa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567"/>
        <w:gridCol w:w="1366"/>
        <w:gridCol w:w="850"/>
        <w:gridCol w:w="567"/>
        <w:gridCol w:w="728"/>
        <w:gridCol w:w="1165"/>
        <w:gridCol w:w="1241"/>
        <w:gridCol w:w="2304"/>
        <w:gridCol w:w="2694"/>
        <w:gridCol w:w="799"/>
        <w:gridCol w:w="1417"/>
        <w:gridCol w:w="596"/>
        <w:gridCol w:w="20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247" w:hRule="atLeast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招聘单位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招聘人数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范围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其他条件要求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笔试开考比例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公共科目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笔试名称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  <w:p>
            <w:pPr>
              <w:spacing w:beforeLine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481" w:hRule="atLeast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岗位类别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或学位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专业条件要求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481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四川省交通运输厅信息中心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信息安全管理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10010001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ind w:left="-78" w:leftChars="-37" w:firstLine="74" w:firstLineChars="49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信息安全专业、信息管理与服务专业；</w:t>
            </w:r>
          </w:p>
          <w:p>
            <w:pPr>
              <w:ind w:left="-78" w:leftChars="-37" w:firstLine="74" w:firstLineChars="49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计算机软件与理论专业、通信与信息系统专业。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具有初级及以上专业技术职务。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《综合知识》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481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四川省交通管理学校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会计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10020002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财务管理专业、</w:t>
            </w:r>
            <w:r>
              <w:rPr>
                <w:rFonts w:hint="default" w:ascii="Times New Roman" w:hAnsi="Times New Roman" w:eastAsia="仿宋_GB2312" w:cs="Times New Roman"/>
                <w:bCs/>
                <w:sz w:val="15"/>
                <w:szCs w:val="15"/>
              </w:rPr>
              <w:t>会计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（学）专业、审计（学）专业；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财务管理专业、会计（学）专业、会计硕士专业、审计（学）专业 、审计硕士专业。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-107" w:leftChars="-51" w:firstLine="75" w:firstLineChars="50"/>
              <w:jc w:val="left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  <w:p>
            <w:pPr>
              <w:ind w:left="-107" w:leftChars="-51" w:firstLine="75" w:firstLineChars="50"/>
              <w:jc w:val="left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具有会计师及以上专业技术职务。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《综合知识》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内科医师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10030003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硕士研究生及以上学历（学位）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内科学专业、神经病学专业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《卫生公共基础》（含中医）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592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外科医师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10030004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临床医学专业；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外科学专业。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444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妇产科医师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10030005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临床医学专业；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妇产科学专业。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539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儿科医师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临床医学专业、儿科医学专业；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儿科学专业。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539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麻醉科医师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临床医学专业、麻醉学专业；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麻醉学专业。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457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放射科医师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临床医学专业、医学影像学专业、医学影像技术专业；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《卫生公共基础》（不含中医）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744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B超医师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临床医学专业、医学影像学专业、医学影像技术专业；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《卫生公共基础》（不含中医）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688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口腔科医师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口腔医学专业；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口腔医学专业、口腔临床医学专业。</w:t>
            </w:r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需持有本专业执业医师证；以本科学历报考的人员须具备2年及以上基层工作经历。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《卫生公共基础》（不含中医）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9" w:type="dxa"/>
          <w:trHeight w:val="688" w:hRule="atLeast"/>
        </w:trPr>
        <w:tc>
          <w:tcPr>
            <w:tcW w:w="140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专技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岗位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设备管理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ind w:left="150" w:hanging="150" w:hangingChars="100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详见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1983年1月1日及以后出生</w:t>
            </w:r>
          </w:p>
        </w:tc>
        <w:tc>
          <w:tcPr>
            <w:tcW w:w="124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color="auto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医疗器械工程专业、生物医学工程专业、医学信息工程专业、公共事业管理专业；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5"/>
                <w:szCs w:val="15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社会医学与卫生事业管理专业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以本科学历报考的人员须具备2年及以上基层工作经历。</w:t>
            </w:r>
          </w:p>
        </w:tc>
        <w:tc>
          <w:tcPr>
            <w:tcW w:w="799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3:1</w:t>
            </w:r>
          </w:p>
        </w:tc>
        <w:tc>
          <w:tcPr>
            <w:tcW w:w="141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>《综合知识》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</w:tr>
    </w:tbl>
    <w:p>
      <w:pPr>
        <w:rPr>
          <w:rFonts w:eastAsia="仿宋_GB2312"/>
        </w:rPr>
      </w:pPr>
      <w:r>
        <w:rPr>
          <w:rFonts w:eastAsia="仿宋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；3、本表中有关“基层工作经历”的界定，按《关于〈激励引导教育卫生人才服务基层的意见〉有关问题的答复意见》（川组通[2014]58号）相关规定执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51" w:right="1474" w:bottom="1474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026" o:spid="_x0000_s1026" o:spt="202" type="#_x0000_t202" style="position:absolute;left:0pt;margin-top:0pt;height:16.1pt;width:52.4pt;mso-position-horizontal:outside;mso-position-horizontal-relative:margin;mso-wrap-distance-bottom:0pt;mso-wrap-distance-left:0pt;mso-wrap-distance-right:0pt;mso-wrap-distance-top:0pt;z-index:251661312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ind w:left="210" w:leftChars="100" w:right="210" w:rightChars="100"/>
                </w:pPr>
                <w:r>
                  <w:rPr>
                    <w:rStyle w:val="5"/>
                    <w:sz w:val="28"/>
                    <w:szCs w:val="28"/>
                  </w:rPr>
                  <w:t>–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5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5"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5"/>
                    <w:sz w:val="28"/>
                    <w:szCs w:val="28"/>
                  </w:rPr>
                  <w:t>–</w:t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_x0000_s1025" o:spid="_x0000_s1025" o:spt="202" type="#_x0000_t202" style="position:absolute;left:0pt;margin-top:0pt;height:10.35pt;width:1.65pt;mso-position-horizontal:outside;mso-position-horizontal-relative:margin;mso-wrap-distance-bottom:0pt;mso-wrap-distance-left:0pt;mso-wrap-distance-right:0pt;mso-wrap-distance-top:0pt;z-index:251660288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rPr>
                    <w:rStyle w:val="5"/>
                  </w:rPr>
                </w:pPr>
                <w:r>
                  <w:fldChar w:fldCharType="begin"/>
                </w:r>
                <w:r>
                  <w:rPr>
                    <w:rStyle w:val="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41B9"/>
    <w:rsid w:val="000144A3"/>
    <w:rsid w:val="00024431"/>
    <w:rsid w:val="00024A17"/>
    <w:rsid w:val="00055587"/>
    <w:rsid w:val="000766C3"/>
    <w:rsid w:val="00082CDB"/>
    <w:rsid w:val="000846D7"/>
    <w:rsid w:val="00086636"/>
    <w:rsid w:val="000B6B02"/>
    <w:rsid w:val="000E7EB5"/>
    <w:rsid w:val="000F45E8"/>
    <w:rsid w:val="00120706"/>
    <w:rsid w:val="00171A7D"/>
    <w:rsid w:val="001A5A8B"/>
    <w:rsid w:val="001C773B"/>
    <w:rsid w:val="001D4AE3"/>
    <w:rsid w:val="00205450"/>
    <w:rsid w:val="00221357"/>
    <w:rsid w:val="00231D9D"/>
    <w:rsid w:val="0024688E"/>
    <w:rsid w:val="002749F0"/>
    <w:rsid w:val="00282B2E"/>
    <w:rsid w:val="002C071F"/>
    <w:rsid w:val="002D7D3B"/>
    <w:rsid w:val="002E0782"/>
    <w:rsid w:val="00307677"/>
    <w:rsid w:val="00313DF8"/>
    <w:rsid w:val="003A4BC6"/>
    <w:rsid w:val="003B48DC"/>
    <w:rsid w:val="00460311"/>
    <w:rsid w:val="004A6710"/>
    <w:rsid w:val="004C65C7"/>
    <w:rsid w:val="005103DA"/>
    <w:rsid w:val="00535A3B"/>
    <w:rsid w:val="00536936"/>
    <w:rsid w:val="00575EE7"/>
    <w:rsid w:val="00583162"/>
    <w:rsid w:val="005D345D"/>
    <w:rsid w:val="006073EC"/>
    <w:rsid w:val="006124A3"/>
    <w:rsid w:val="00613DDB"/>
    <w:rsid w:val="006169FE"/>
    <w:rsid w:val="006346D2"/>
    <w:rsid w:val="00642017"/>
    <w:rsid w:val="006463AA"/>
    <w:rsid w:val="0065032A"/>
    <w:rsid w:val="0065248A"/>
    <w:rsid w:val="00670D66"/>
    <w:rsid w:val="006977B8"/>
    <w:rsid w:val="006D2EEE"/>
    <w:rsid w:val="006E6A79"/>
    <w:rsid w:val="00704CCB"/>
    <w:rsid w:val="007060B9"/>
    <w:rsid w:val="00752E6E"/>
    <w:rsid w:val="00774482"/>
    <w:rsid w:val="0079099E"/>
    <w:rsid w:val="007A44A6"/>
    <w:rsid w:val="00802E6A"/>
    <w:rsid w:val="00815448"/>
    <w:rsid w:val="008848B3"/>
    <w:rsid w:val="008B7601"/>
    <w:rsid w:val="00900452"/>
    <w:rsid w:val="00906439"/>
    <w:rsid w:val="00922641"/>
    <w:rsid w:val="009666CF"/>
    <w:rsid w:val="0098593B"/>
    <w:rsid w:val="00991D0B"/>
    <w:rsid w:val="009C4FE5"/>
    <w:rsid w:val="00A37955"/>
    <w:rsid w:val="00A51455"/>
    <w:rsid w:val="00A57E0B"/>
    <w:rsid w:val="00A7588E"/>
    <w:rsid w:val="00A826C5"/>
    <w:rsid w:val="00A96CA4"/>
    <w:rsid w:val="00AA03D1"/>
    <w:rsid w:val="00AA1A38"/>
    <w:rsid w:val="00AB1092"/>
    <w:rsid w:val="00AD41B9"/>
    <w:rsid w:val="00B00C2C"/>
    <w:rsid w:val="00B05322"/>
    <w:rsid w:val="00B233EB"/>
    <w:rsid w:val="00B307B7"/>
    <w:rsid w:val="00B764F7"/>
    <w:rsid w:val="00B80470"/>
    <w:rsid w:val="00BD5231"/>
    <w:rsid w:val="00BF1CA0"/>
    <w:rsid w:val="00C05EC3"/>
    <w:rsid w:val="00C10CAE"/>
    <w:rsid w:val="00C433DD"/>
    <w:rsid w:val="00C640A5"/>
    <w:rsid w:val="00C84527"/>
    <w:rsid w:val="00C931F7"/>
    <w:rsid w:val="00C97737"/>
    <w:rsid w:val="00CA3324"/>
    <w:rsid w:val="00CA3F5F"/>
    <w:rsid w:val="00CA45A6"/>
    <w:rsid w:val="00CC4DE5"/>
    <w:rsid w:val="00D34DE5"/>
    <w:rsid w:val="00D53225"/>
    <w:rsid w:val="00D771B9"/>
    <w:rsid w:val="00DB0137"/>
    <w:rsid w:val="00DE6762"/>
    <w:rsid w:val="00DF3C18"/>
    <w:rsid w:val="00DF6D28"/>
    <w:rsid w:val="00E12DB3"/>
    <w:rsid w:val="00E27726"/>
    <w:rsid w:val="00E4273D"/>
    <w:rsid w:val="00E54C93"/>
    <w:rsid w:val="00E5562E"/>
    <w:rsid w:val="00E828C0"/>
    <w:rsid w:val="00EB012F"/>
    <w:rsid w:val="00EB4EEE"/>
    <w:rsid w:val="00EB5EAE"/>
    <w:rsid w:val="00EB710A"/>
    <w:rsid w:val="00ED4A40"/>
    <w:rsid w:val="00EF75B5"/>
    <w:rsid w:val="00F03EB1"/>
    <w:rsid w:val="00FA7E32"/>
    <w:rsid w:val="00FE53B2"/>
    <w:rsid w:val="4E067CF5"/>
    <w:rsid w:val="715037D0"/>
    <w:rsid w:val="7AC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9D4A01-6F93-42A3-BD6B-3833CA153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297</Words>
  <Characters>1693</Characters>
  <Lines>14</Lines>
  <Paragraphs>3</Paragraphs>
  <TotalTime>6</TotalTime>
  <ScaleCrop>false</ScaleCrop>
  <LinksUpToDate>false</LinksUpToDate>
  <CharactersWithSpaces>1987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2018-09-07T02:14:00Z</dcterms:created>
  <dc:creator>administrator</dc:creator>
  <cp:lastModifiedBy>Administrator</cp:lastModifiedBy>
  <cp:lastPrinted>2018-10-18T08:44:32Z</cp:lastPrinted>
  <dcterms:modified xsi:type="dcterms:W3CDTF">2018-10-18T08:47:48Z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