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00"/>
        <w:gridCol w:w="548"/>
        <w:gridCol w:w="1223"/>
        <w:gridCol w:w="846"/>
        <w:gridCol w:w="3072"/>
        <w:gridCol w:w="16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岗 位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名额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8"/>
              </w:rPr>
              <w:t>户籍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8"/>
              </w:rPr>
              <w:t>学历</w:t>
            </w: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8"/>
              </w:rPr>
              <w:t>所学专业要求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中学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初中语文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2</w:t>
            </w:r>
          </w:p>
        </w:tc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全日制本科及以上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心理学类、教育学、特殊教育</w:t>
            </w:r>
          </w:p>
        </w:tc>
        <w:tc>
          <w:tcPr>
            <w:tcW w:w="3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中国语言文学类、新闻学、人文教育、华文教育、语文教育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具有报考学科相应教师资格证书的考生、国家211、985工程大学本科毕业的磐安籍考生，专业不限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初中数学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2</w:t>
            </w:r>
          </w:p>
        </w:tc>
        <w:tc>
          <w:tcPr>
            <w:tcW w:w="12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数学类、统计学类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初中科学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2</w:t>
            </w:r>
          </w:p>
        </w:tc>
        <w:tc>
          <w:tcPr>
            <w:tcW w:w="12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物理学类、地理科学类、化学类、生物科学类、科学教育、材料物理、材料化学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初中英语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2</w:t>
            </w:r>
          </w:p>
        </w:tc>
        <w:tc>
          <w:tcPr>
            <w:tcW w:w="12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英语、商务英语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初中社会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2</w:t>
            </w:r>
          </w:p>
        </w:tc>
        <w:tc>
          <w:tcPr>
            <w:tcW w:w="12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哲学类、马克思主义理论类、历史学类、法学类、人文教育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音乐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1</w:t>
            </w:r>
          </w:p>
        </w:tc>
        <w:tc>
          <w:tcPr>
            <w:tcW w:w="12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音乐与舞蹈学类、艺术教育、表演、戏剧学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信息技术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1</w:t>
            </w:r>
          </w:p>
        </w:tc>
        <w:tc>
          <w:tcPr>
            <w:tcW w:w="12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计算机类、电子信息类、自动化类、教育技术学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体育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1</w:t>
            </w:r>
          </w:p>
        </w:tc>
        <w:tc>
          <w:tcPr>
            <w:tcW w:w="12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体育学类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美术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1</w:t>
            </w:r>
          </w:p>
        </w:tc>
        <w:tc>
          <w:tcPr>
            <w:tcW w:w="12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美术学类、设计学类、动画、艺术教育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小学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语文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10</w:t>
            </w:r>
          </w:p>
        </w:tc>
        <w:tc>
          <w:tcPr>
            <w:tcW w:w="122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全日制本科及以上；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磐安籍考生放宽到师范类专业全日制专科</w:t>
            </w:r>
          </w:p>
        </w:tc>
        <w:tc>
          <w:tcPr>
            <w:tcW w:w="8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心理学类、教育学、小学教育（含初等教育）、特殊教育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中国语言文学类、新闻学、人文教育、华文教育、语文教育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数学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6</w:t>
            </w:r>
          </w:p>
        </w:tc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数学类、统计学类、数学教育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英语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2</w:t>
            </w:r>
          </w:p>
        </w:tc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英语、商务英语、英语教育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科学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2</w:t>
            </w:r>
          </w:p>
        </w:tc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物理学类、地理科学类、化学类、生物科学类、科学教育、材料物理、材料化学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音乐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2</w:t>
            </w:r>
          </w:p>
        </w:tc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音乐与舞蹈学类、艺术教育、表演、戏剧学、音乐教育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体育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2</w:t>
            </w:r>
          </w:p>
        </w:tc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体育学类、体育教育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美术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1</w:t>
            </w:r>
          </w:p>
        </w:tc>
        <w:tc>
          <w:tcPr>
            <w:tcW w:w="1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美术学类、设计学类、动画、艺术教育、美术教育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  <w:jc w:val="center"/>
        </w:trPr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信息技术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2</w:t>
            </w:r>
          </w:p>
        </w:tc>
        <w:tc>
          <w:tcPr>
            <w:tcW w:w="122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计算机类、电子信息类、自动化类、教育技术学、现代教育技术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学前教育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全日制专科及以上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艺术类、学前教育、艺术教育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具有教师资格证书的考生，专业不限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学前教育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仅限磐安籍考生，大专及以上</w:t>
            </w: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</w:p>
        </w:tc>
        <w:tc>
          <w:tcPr>
            <w:tcW w:w="4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具有教师资格证书，专业不限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总计</w:t>
            </w:r>
          </w:p>
        </w:tc>
        <w:tc>
          <w:tcPr>
            <w:tcW w:w="73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Tahoma"/>
                <w:kern w:val="0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Cs w:val="28"/>
              </w:rPr>
              <w:t>46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3420A"/>
    <w:rsid w:val="791342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2019-01-16T03:19:00Z</dcterms:created>
  <dc:creator>天空</dc:creator>
  <cp:lastModifiedBy>天空</cp:lastModifiedBy>
  <dcterms:modified xsi:type="dcterms:W3CDTF">2019-01-16T03:20:17Z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