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C612" w14:textId="77777777" w:rsidR="005A2EF1" w:rsidRDefault="005A2EF1" w:rsidP="005A2EF1">
      <w:pPr>
        <w:widowControl/>
        <w:shd w:val="clear" w:color="auto" w:fill="FFFFFF"/>
        <w:spacing w:before="450" w:after="450" w:line="600" w:lineRule="exact"/>
        <w:contextualSpacing/>
        <w:outlineLvl w:val="0"/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</w:pPr>
      <w:bookmarkStart w:id="0" w:name="_GoBack"/>
      <w:r>
        <w:rPr>
          <w:rFonts w:ascii="Arial" w:eastAsia="宋体" w:hAnsi="Arial" w:cs="Arial" w:hint="eastAsia"/>
          <w:b/>
          <w:bCs/>
          <w:color w:val="333333"/>
          <w:kern w:val="36"/>
          <w:sz w:val="30"/>
          <w:szCs w:val="30"/>
        </w:rPr>
        <w:t>附件一</w:t>
      </w:r>
    </w:p>
    <w:bookmarkEnd w:id="0"/>
    <w:p w14:paraId="51F5C820" w14:textId="1AB8221F" w:rsidR="005A2EF1" w:rsidRPr="002B66DD" w:rsidRDefault="005A2EF1" w:rsidP="005A2EF1">
      <w:pPr>
        <w:widowControl/>
        <w:shd w:val="clear" w:color="auto" w:fill="FFFFFF"/>
        <w:spacing w:before="450" w:after="450" w:line="600" w:lineRule="exact"/>
        <w:contextualSpacing/>
        <w:jc w:val="center"/>
        <w:outlineLvl w:val="0"/>
        <w:rPr>
          <w:rFonts w:ascii="方正小标宋简体" w:eastAsia="方正小标宋简体" w:hAnsi="Arial" w:cs="Arial"/>
          <w:b/>
          <w:bCs/>
          <w:color w:val="333333"/>
          <w:kern w:val="36"/>
          <w:sz w:val="40"/>
          <w:szCs w:val="44"/>
        </w:rPr>
      </w:pPr>
      <w:r w:rsidRPr="002B66DD">
        <w:rPr>
          <w:rFonts w:ascii="方正小标宋简体" w:eastAsia="方正小标宋简体" w:hAnsi="Arial" w:cs="Arial" w:hint="eastAsia"/>
          <w:b/>
          <w:bCs/>
          <w:color w:val="333333"/>
          <w:kern w:val="36"/>
          <w:sz w:val="40"/>
          <w:szCs w:val="44"/>
        </w:rPr>
        <w:t>湖南师大附中2019年教师招聘公告</w:t>
      </w:r>
    </w:p>
    <w:p w14:paraId="415913F1" w14:textId="2964F19B" w:rsidR="005A2EF1" w:rsidRPr="005A2EF1" w:rsidRDefault="005A2EF1" w:rsidP="005A2EF1">
      <w:pPr>
        <w:widowControl/>
        <w:shd w:val="clear" w:color="auto" w:fill="FFFFFF"/>
        <w:spacing w:line="600" w:lineRule="exact"/>
        <w:contextualSpacing/>
        <w:jc w:val="left"/>
        <w:rPr>
          <w:rFonts w:ascii="Tahoma" w:eastAsia="宋体" w:hAnsi="Tahoma" w:cs="Tahoma"/>
          <w:color w:val="565656"/>
          <w:kern w:val="0"/>
          <w:sz w:val="24"/>
          <w:szCs w:val="24"/>
        </w:rPr>
      </w:pP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    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湖南师范大学附属中学（简称湖南师大附中）是一所国内一流、国际有较大影响力的三湘百年名校。因学校事业发展需要，拟于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2019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年面向社会招聘高中各学科教师若干名，具体事宜公告如下：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一、招聘岗位：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1.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专任教师：高中语文、数学、英语、物理、化学、生物、历史、地理、体育（篮球、排球、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羽毛球）、美术、音乐学科教师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2.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竞赛教练：高中物理、化学、生物、信息学科竞赛教练。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二、招聘条件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1.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热爱教育，立志于中学教育事业，具有强烈的社会责任感，良好的职业道德和团队协作精神。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2.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具备与招聘岗位相应的教师资格、普通话及计算机应用能力等级证书。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3.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应届毕业生：一般要求学业优秀的应届硕士研究生及以上学历，大学期间至少获一次校级二等奖学金，获一次以</w:t>
      </w:r>
      <w:proofErr w:type="gramStart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上校级</w:t>
      </w:r>
      <w:proofErr w:type="gramEnd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一等奖学金或院校师范技能大赛二等以上奖励者优先。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4.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在职教师：学科素养深厚，专业功底扎实，教学理念先进，教学技艺娴熟，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35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岁以下的优秀骨干教师，有较为丰富的班主任工作经验并热爱班主任工作者优先，省市优秀教师、省市学科带头人、骨干教师、教学能手等特别优秀的骨干教师可适当放宽条件。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三、招聘程序与时间安排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lastRenderedPageBreak/>
        <w:t>1. 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报名：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   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1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）高校专场招聘会报名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2700"/>
      </w:tblGrid>
      <w:tr w:rsidR="005A2EF1" w:rsidRPr="005A2EF1" w14:paraId="4319F2C8" w14:textId="77777777" w:rsidTr="005A2EF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EE9EF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12017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8B08D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内容</w:t>
            </w:r>
          </w:p>
        </w:tc>
      </w:tr>
      <w:tr w:rsidR="005A2EF1" w:rsidRPr="005A2EF1" w14:paraId="63633CCA" w14:textId="77777777" w:rsidTr="005A2EF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3B4A0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12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月上旬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55363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CE112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专场招聘</w:t>
            </w:r>
          </w:p>
        </w:tc>
      </w:tr>
      <w:tr w:rsidR="005A2EF1" w:rsidRPr="005A2EF1" w14:paraId="51FEC7D8" w14:textId="77777777" w:rsidTr="005A2EF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FF5A2" w14:textId="3C19B74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12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F4966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FD081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专场招聘</w:t>
            </w:r>
          </w:p>
        </w:tc>
      </w:tr>
      <w:tr w:rsidR="005A2EF1" w:rsidRPr="005A2EF1" w14:paraId="492F0EAB" w14:textId="77777777" w:rsidTr="005A2EF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58149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12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DA2DD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DCDDB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专场招聘</w:t>
            </w:r>
          </w:p>
        </w:tc>
      </w:tr>
      <w:tr w:rsidR="005A2EF1" w:rsidRPr="005A2EF1" w14:paraId="540D7AAB" w14:textId="77777777" w:rsidTr="005A2EF1"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2943C" w14:textId="77777777" w:rsidR="005A2EF1" w:rsidRPr="005A2EF1" w:rsidRDefault="005A2EF1" w:rsidP="005A2EF1">
            <w:pPr>
              <w:widowControl/>
              <w:spacing w:line="600" w:lineRule="exact"/>
              <w:contextualSpacing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备注：各高校专场招聘会具体时间，届时请详见各高</w:t>
            </w:r>
            <w:proofErr w:type="gramStart"/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校官网</w:t>
            </w:r>
            <w:proofErr w:type="gramEnd"/>
            <w:r w:rsidRPr="005A2EF1">
              <w:rPr>
                <w:rFonts w:ascii="Tahoma" w:eastAsia="宋体" w:hAnsi="Tahoma" w:cs="Tahoma"/>
                <w:kern w:val="0"/>
                <w:sz w:val="24"/>
                <w:szCs w:val="24"/>
              </w:rPr>
              <w:t>通知。</w:t>
            </w:r>
          </w:p>
        </w:tc>
      </w:tr>
    </w:tbl>
    <w:p w14:paraId="2427C6CB" w14:textId="7E0AE0C8" w:rsidR="005A2EF1" w:rsidRPr="005A2EF1" w:rsidRDefault="005A2EF1" w:rsidP="005A2EF1">
      <w:pPr>
        <w:widowControl/>
        <w:shd w:val="clear" w:color="auto" w:fill="FFFFFF"/>
        <w:spacing w:line="600" w:lineRule="exact"/>
        <w:contextualSpacing/>
        <w:jc w:val="left"/>
        <w:rPr>
          <w:rFonts w:ascii="Tahoma" w:eastAsia="宋体" w:hAnsi="Tahoma" w:cs="Tahoma"/>
          <w:color w:val="565656"/>
          <w:kern w:val="0"/>
          <w:sz w:val="24"/>
          <w:szCs w:val="24"/>
        </w:rPr>
      </w:pP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    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2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）不能参加高校专场招聘会的毕业生和骨干教师，可通过以下途径报名：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="00EE59CE">
        <w:rPr>
          <w:rFonts w:ascii="Microsoft YaHei UI" w:eastAsia="Microsoft YaHei UI" w:hAnsi="Microsoft YaHei UI" w:cs="Microsoft YaHei UI" w:hint="eastAsia"/>
          <w:color w:val="565656"/>
          <w:kern w:val="0"/>
          <w:sz w:val="24"/>
          <w:szCs w:val="24"/>
        </w:rPr>
        <w:t xml:space="preserve"> </w:t>
      </w:r>
      <w:r w:rsidR="00EE59CE">
        <w:rPr>
          <w:rFonts w:ascii="Microsoft YaHei UI" w:eastAsia="Microsoft YaHei UI" w:hAnsi="Microsoft YaHei UI" w:cs="Microsoft YaHei UI"/>
          <w:color w:val="565656"/>
          <w:kern w:val="0"/>
          <w:sz w:val="24"/>
          <w:szCs w:val="24"/>
        </w:rPr>
        <w:t xml:space="preserve">   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登录湖南师范大学附属中学网站链接</w:t>
      </w:r>
      <w:hyperlink r:id="rId6" w:history="1">
        <w:r w:rsidRPr="005A2EF1">
          <w:rPr>
            <w:rFonts w:ascii="Tahoma" w:eastAsia="宋体" w:hAnsi="Tahoma" w:cs="Tahoma"/>
            <w:color w:val="666666"/>
            <w:kern w:val="0"/>
            <w:sz w:val="24"/>
            <w:szCs w:val="24"/>
            <w:u w:val="single"/>
            <w:bdr w:val="none" w:sz="0" w:space="0" w:color="auto" w:frame="1"/>
          </w:rPr>
          <w:t>http://</w:t>
        </w:r>
        <w:r w:rsidR="00EE59CE" w:rsidRPr="00EE59CE">
          <w:rPr>
            <w:rFonts w:ascii="Tahoma" w:eastAsia="宋体" w:hAnsi="Tahoma" w:cs="Tahoma"/>
            <w:noProof/>
            <w:color w:val="565656"/>
            <w:kern w:val="0"/>
            <w:sz w:val="24"/>
            <w:szCs w:val="24"/>
          </w:rPr>
          <w:t xml:space="preserve"> </w:t>
        </w:r>
        <w:r w:rsidRPr="005A2EF1">
          <w:rPr>
            <w:rFonts w:ascii="Tahoma" w:eastAsia="宋体" w:hAnsi="Tahoma" w:cs="Tahoma"/>
            <w:color w:val="666666"/>
            <w:kern w:val="0"/>
            <w:sz w:val="24"/>
            <w:szCs w:val="24"/>
            <w:u w:val="single"/>
            <w:bdr w:val="none" w:sz="0" w:space="0" w:color="auto" w:frame="1"/>
          </w:rPr>
          <w:t>bm.hnsdfz.org/f/qXsqDV</w:t>
        </w:r>
      </w:hyperlink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，请按提示填写报名信息，直接进行网上报名。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="00EE59CE">
        <w:rPr>
          <w:rFonts w:ascii="Tahoma" w:eastAsia="宋体" w:hAnsi="Tahoma" w:cs="Tahoma" w:hint="eastAsia"/>
          <w:color w:val="565656"/>
          <w:kern w:val="0"/>
          <w:sz w:val="24"/>
          <w:szCs w:val="24"/>
        </w:rPr>
        <w:t xml:space="preserve"> </w:t>
      </w:r>
      <w:r w:rsidR="00EE59CE">
        <w:rPr>
          <w:rFonts w:ascii="Tahoma" w:eastAsia="宋体" w:hAnsi="Tahoma" w:cs="Tahoma"/>
          <w:color w:val="565656"/>
          <w:kern w:val="0"/>
          <w:sz w:val="24"/>
          <w:szCs w:val="24"/>
        </w:rPr>
        <w:t xml:space="preserve">   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报名起止时间：即日起至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2018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年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12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25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日。</w:t>
      </w:r>
    </w:p>
    <w:p w14:paraId="250216F7" w14:textId="77777777" w:rsidR="005A2EF1" w:rsidRPr="005A2EF1" w:rsidRDefault="005A2EF1" w:rsidP="00EE59CE">
      <w:pPr>
        <w:widowControl/>
        <w:shd w:val="clear" w:color="auto" w:fill="FFFFFF"/>
        <w:spacing w:line="600" w:lineRule="exact"/>
        <w:ind w:firstLineChars="200" w:firstLine="480"/>
        <w:contextualSpacing/>
        <w:jc w:val="left"/>
        <w:rPr>
          <w:rFonts w:ascii="Tahoma" w:eastAsia="宋体" w:hAnsi="Tahoma" w:cs="Tahoma"/>
          <w:color w:val="565656"/>
          <w:kern w:val="0"/>
          <w:sz w:val="24"/>
          <w:szCs w:val="24"/>
        </w:rPr>
      </w:pP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报名情况查询链接：</w:t>
      </w:r>
      <w:hyperlink r:id="rId7" w:history="1">
        <w:r w:rsidRPr="005A2EF1">
          <w:rPr>
            <w:rFonts w:ascii="Tahoma" w:eastAsia="宋体" w:hAnsi="Tahoma" w:cs="Tahoma"/>
            <w:color w:val="666666"/>
            <w:kern w:val="0"/>
            <w:sz w:val="24"/>
            <w:szCs w:val="24"/>
            <w:u w:val="single"/>
            <w:bdr w:val="none" w:sz="0" w:space="0" w:color="auto" w:frame="1"/>
          </w:rPr>
          <w:t>http://bm.hnsdfz.org/s/wZPsvp</w:t>
        </w:r>
      </w:hyperlink>
    </w:p>
    <w:p w14:paraId="5C37C491" w14:textId="77777777" w:rsidR="005A2EF1" w:rsidRPr="005A2EF1" w:rsidRDefault="005A2EF1" w:rsidP="005A2EF1">
      <w:pPr>
        <w:widowControl/>
        <w:shd w:val="clear" w:color="auto" w:fill="FFFFFF"/>
        <w:spacing w:line="600" w:lineRule="exact"/>
        <w:contextualSpacing/>
        <w:jc w:val="left"/>
        <w:rPr>
          <w:rFonts w:ascii="Tahoma" w:eastAsia="宋体" w:hAnsi="Tahoma" w:cs="Tahoma"/>
          <w:color w:val="565656"/>
          <w:kern w:val="0"/>
          <w:sz w:val="24"/>
          <w:szCs w:val="24"/>
        </w:rPr>
      </w:pP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 2.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选拔测试：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 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1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）选拔测试时间：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具体测试时间与地点将于</w:t>
      </w:r>
      <w:proofErr w:type="gramStart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湖南师大附中官网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“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通知公告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”</w:t>
      </w:r>
      <w:proofErr w:type="gramEnd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栏另行公布，请应聘人员及时关注。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  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2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）选拔流程及测试方式：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学校对报名材料进行初审，确定初审入围人员名单；初审完成后应聘人员可以在原报名通道查询初审通过情况以及笔试、试教和面试等相关安排；测试合格者参加体检。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    3.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考察录用：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  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体检合格者，学校将进行综合考察，各项考察结果合格者予以聘用，签订聘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lastRenderedPageBreak/>
        <w:t>用合同。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三、待遇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   1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．录用人员按照《劳动合同法》有关规定，实行合同管理和人事代理制管理。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 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 2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．录用人员享受本单位同类人员同等待遇，学校将按照国家政策缴纳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“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五险</w:t>
      </w:r>
      <w:proofErr w:type="gramStart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一</w:t>
      </w:r>
      <w:proofErr w:type="gramEnd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金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”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。具体事项，以聘用合同约定为准。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四、联系方式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电邮：</w:t>
      </w:r>
      <w:hyperlink r:id="rId8" w:history="1">
        <w:r w:rsidRPr="005A2EF1">
          <w:rPr>
            <w:rFonts w:ascii="Tahoma" w:eastAsia="宋体" w:hAnsi="Tahoma" w:cs="Tahoma"/>
            <w:color w:val="666666"/>
            <w:kern w:val="0"/>
            <w:sz w:val="24"/>
            <w:szCs w:val="24"/>
            <w:u w:val="single"/>
            <w:bdr w:val="none" w:sz="0" w:space="0" w:color="auto" w:frame="1"/>
          </w:rPr>
          <w:t>hnsdfzrs@126.com</w:t>
        </w:r>
      </w:hyperlink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（本邮箱只接受报名咨询）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地址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: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长沙市岳麓区</w:t>
      </w:r>
      <w:proofErr w:type="gramStart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桃子湖</w:t>
      </w:r>
      <w:proofErr w:type="gramEnd"/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路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48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号（湖南师大附中本部）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邮编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:  410006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联系电话：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0731-88875099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网址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:  http://www.hnsdfz.org 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 </w:t>
      </w:r>
    </w:p>
    <w:p w14:paraId="627CC96A" w14:textId="77777777" w:rsidR="005A2EF1" w:rsidRPr="005A2EF1" w:rsidRDefault="005A2EF1" w:rsidP="005A2EF1">
      <w:pPr>
        <w:widowControl/>
        <w:shd w:val="clear" w:color="auto" w:fill="FFFFFF"/>
        <w:spacing w:line="600" w:lineRule="exact"/>
        <w:contextualSpacing/>
        <w:jc w:val="right"/>
        <w:rPr>
          <w:rFonts w:ascii="Tahoma" w:eastAsia="宋体" w:hAnsi="Tahoma" w:cs="Tahoma"/>
          <w:color w:val="565656"/>
          <w:kern w:val="0"/>
          <w:sz w:val="24"/>
          <w:szCs w:val="24"/>
        </w:rPr>
      </w:pP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湖南师大附中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br/>
        <w:t>2018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年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12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月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5</w:t>
      </w:r>
      <w:r w:rsidRPr="005A2EF1">
        <w:rPr>
          <w:rFonts w:ascii="Tahoma" w:eastAsia="宋体" w:hAnsi="Tahoma" w:cs="Tahoma"/>
          <w:color w:val="565656"/>
          <w:kern w:val="0"/>
          <w:sz w:val="24"/>
          <w:szCs w:val="24"/>
        </w:rPr>
        <w:t>日</w:t>
      </w:r>
    </w:p>
    <w:p w14:paraId="61F2587C" w14:textId="77777777" w:rsidR="00391C23" w:rsidRDefault="00391C23" w:rsidP="005A2EF1">
      <w:pPr>
        <w:spacing w:line="600" w:lineRule="exact"/>
        <w:contextualSpacing/>
      </w:pPr>
    </w:p>
    <w:sectPr w:rsidR="0039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0F3A" w14:textId="77777777" w:rsidR="005A2EF1" w:rsidRDefault="005A2EF1" w:rsidP="005A2EF1">
      <w:r>
        <w:separator/>
      </w:r>
    </w:p>
  </w:endnote>
  <w:endnote w:type="continuationSeparator" w:id="0">
    <w:p w14:paraId="178453CA" w14:textId="77777777" w:rsidR="005A2EF1" w:rsidRDefault="005A2EF1" w:rsidP="005A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81B3" w14:textId="77777777" w:rsidR="005A2EF1" w:rsidRDefault="005A2EF1" w:rsidP="005A2EF1">
      <w:r>
        <w:separator/>
      </w:r>
    </w:p>
  </w:footnote>
  <w:footnote w:type="continuationSeparator" w:id="0">
    <w:p w14:paraId="0C8D096B" w14:textId="77777777" w:rsidR="005A2EF1" w:rsidRDefault="005A2EF1" w:rsidP="005A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23"/>
    <w:rsid w:val="002B66DD"/>
    <w:rsid w:val="00391C23"/>
    <w:rsid w:val="005A2EF1"/>
    <w:rsid w:val="00895033"/>
    <w:rsid w:val="00A10CB8"/>
    <w:rsid w:val="00DE7E44"/>
    <w:rsid w:val="00E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DEFD"/>
  <w15:chartTrackingRefBased/>
  <w15:docId w15:val="{19FA7C33-DD8A-4D50-999F-C56192D4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A2E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EF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2EF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5A2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789">
          <w:marLeft w:val="300"/>
          <w:marRight w:val="300"/>
          <w:marTop w:val="300"/>
          <w:marBottom w:val="300"/>
          <w:divBdr>
            <w:top w:val="dashed" w:sz="6" w:space="4" w:color="CCCCCC"/>
            <w:left w:val="none" w:sz="0" w:space="0" w:color="auto"/>
            <w:bottom w:val="dashed" w:sz="6" w:space="4" w:color="CCCCCC"/>
            <w:right w:val="none" w:sz="0" w:space="0" w:color="auto"/>
          </w:divBdr>
          <w:divsChild>
            <w:div w:id="1508445700">
              <w:marLeft w:val="0"/>
              <w:marRight w:val="0"/>
              <w:marTop w:val="22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65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29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sdfzrs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m.hnsdfz.org/s/wZPsv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hnsdfz.org/f/qXsqD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zyx51688</dc:creator>
  <cp:keywords/>
  <dc:description/>
  <cp:lastModifiedBy>zyx51688</cp:lastModifiedBy>
  <cp:revision>9</cp:revision>
  <dcterms:created xsi:type="dcterms:W3CDTF">2019-01-17T10:25:00Z</dcterms:created>
  <dcterms:modified xsi:type="dcterms:W3CDTF">2019-01-18T01:27:00Z</dcterms:modified>
</cp:coreProperties>
</file>