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宁武芦芽山旅游发展有限责任公司招聘简章</w:t>
      </w:r>
    </w:p>
    <w:p>
      <w:pPr>
        <w:spacing w:line="560" w:lineRule="exact"/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/>
          <w:sz w:val="30"/>
          <w:szCs w:val="30"/>
        </w:rPr>
        <w:t>芦芽山风景区</w:t>
      </w:r>
      <w:r>
        <w:rPr>
          <w:rFonts w:hint="eastAsia" w:asciiTheme="minorEastAsia" w:hAnsiTheme="minorEastAsia" w:cstheme="minorEastAsia"/>
          <w:sz w:val="30"/>
          <w:szCs w:val="30"/>
        </w:rPr>
        <w:t>隶属于宁武芦芽山旅游发展有</w:t>
      </w:r>
      <w:bookmarkStart w:id="0" w:name="_GoBack"/>
      <w:bookmarkEnd w:id="0"/>
      <w:r>
        <w:rPr>
          <w:rFonts w:hint="eastAsia" w:asciiTheme="minorEastAsia" w:hAnsiTheme="minorEastAsia" w:cstheme="minorEastAsia"/>
          <w:sz w:val="30"/>
          <w:szCs w:val="30"/>
        </w:rPr>
        <w:t>限责任公司，是宁武县旅游发展的重点项目，公司致力将芦芽山景区打造为全国一流风景名胜区。芦芽山位于吕梁山北端，晋西北腹地，是一处奇冠华北、秀甲三晋的“北方原始高原型山水形态旅游景区”。芦芽山海拔2788米，由于地形较高、起伏较大构成了多雨凉爽的小气候，年降雨量600毫米左右，年平均气温2-6摄氏度，负氧离子每立方厘米高达28000个。四季风光不同，四时景象殊异，可谓春来十里杏花，盛夏万岭流云，中秋层林尽染，隆冬素裹山川，堪称中国北方的香格里拉，也被称为中国北方最佳康养生态基地。</w:t>
      </w:r>
    </w:p>
    <w:p>
      <w:pPr>
        <w:spacing w:line="560" w:lineRule="exact"/>
        <w:ind w:firstLine="435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/>
          <w:sz w:val="30"/>
          <w:szCs w:val="30"/>
        </w:rPr>
        <w:t>芦芽山风景区</w:t>
      </w:r>
      <w:r>
        <w:rPr>
          <w:rFonts w:hint="eastAsia" w:asciiTheme="minorEastAsia" w:hAnsiTheme="minorEastAsia" w:cstheme="minorEastAsia"/>
          <w:sz w:val="30"/>
          <w:szCs w:val="30"/>
        </w:rPr>
        <w:t>地域广阔，总面积321平方公里，共有三条线路供游客选择。</w:t>
      </w:r>
      <w:r>
        <w:rPr>
          <w:rFonts w:asciiTheme="minorEastAsia" w:hAnsiTheme="minorEastAsia" w:cstheme="minorEastAsia"/>
          <w:sz w:val="30"/>
          <w:szCs w:val="30"/>
        </w:rPr>
        <w:t>芦芽山风景区荟萃了“山、石、林、草、洞、湖、泉、谷、庙、关”十大系列的旅游产品，是集</w:t>
      </w:r>
      <w:r>
        <w:fldChar w:fldCharType="begin"/>
      </w:r>
      <w:r>
        <w:instrText xml:space="preserve"> HYPERLINK "https://baike.baidu.com/item/%E5%9B%BD%E5%AE%B6%E5%9C%B0%E8%B4%A8%E5%85%AC%E5%9B%AD/744138" \t "_blank" </w:instrText>
      </w:r>
      <w:r>
        <w:fldChar w:fldCharType="separate"/>
      </w:r>
      <w:r>
        <w:rPr>
          <w:rFonts w:asciiTheme="minorEastAsia" w:hAnsiTheme="minorEastAsia" w:cstheme="minorEastAsia"/>
          <w:sz w:val="30"/>
          <w:szCs w:val="30"/>
        </w:rPr>
        <w:t>国家地质公园</w:t>
      </w:r>
      <w:r>
        <w:rPr>
          <w:rFonts w:asciiTheme="minorEastAsia" w:hAnsiTheme="minorEastAsia" w:cstheme="minorEastAsia"/>
          <w:sz w:val="30"/>
          <w:szCs w:val="30"/>
        </w:rPr>
        <w:fldChar w:fldCharType="end"/>
      </w:r>
      <w:r>
        <w:rPr>
          <w:rFonts w:asciiTheme="minorEastAsia" w:hAnsiTheme="minorEastAsia" w:cstheme="minorEastAsia"/>
          <w:sz w:val="30"/>
          <w:szCs w:val="30"/>
        </w:rPr>
        <w:t>、国家森林公园、国家自然保护区、</w:t>
      </w:r>
      <w:r>
        <w:fldChar w:fldCharType="begin"/>
      </w:r>
      <w:r>
        <w:instrText xml:space="preserve"> HYPERLINK "https://baike.baidu.com/item/%E5%9B%BD%E5%AE%B6%E6%B0%B4%E5%88%A9%E9%A3%8E%E6%99%AF%E5%8C%BA/4027405" \t "_blank" </w:instrText>
      </w:r>
      <w:r>
        <w:fldChar w:fldCharType="separate"/>
      </w:r>
      <w:r>
        <w:rPr>
          <w:rFonts w:asciiTheme="minorEastAsia" w:hAnsiTheme="minorEastAsia" w:cstheme="minorEastAsia"/>
          <w:sz w:val="30"/>
          <w:szCs w:val="30"/>
        </w:rPr>
        <w:t>国家水利风景区</w:t>
      </w:r>
      <w:r>
        <w:rPr>
          <w:rFonts w:asciiTheme="minorEastAsia" w:hAnsiTheme="minorEastAsia" w:cstheme="minorEastAsia"/>
          <w:sz w:val="30"/>
          <w:szCs w:val="30"/>
        </w:rPr>
        <w:fldChar w:fldCharType="end"/>
      </w:r>
      <w:r>
        <w:rPr>
          <w:rFonts w:asciiTheme="minorEastAsia" w:hAnsiTheme="minorEastAsia" w:cstheme="minorEastAsia"/>
          <w:sz w:val="30"/>
          <w:szCs w:val="30"/>
        </w:rPr>
        <w:t>及中国民间文化旅游示范区于一体的风景区。</w:t>
      </w:r>
      <w:r>
        <w:rPr>
          <w:rFonts w:hint="eastAsia" w:asciiTheme="minorEastAsia" w:hAnsiTheme="minorEastAsia" w:cstheme="minorEastAsia"/>
          <w:sz w:val="30"/>
          <w:szCs w:val="30"/>
        </w:rPr>
        <w:t>景区共有8个景点，分别是：芦芽山、马仑草原、情人谷、天池湖泊群、万年冰洞、悬崖栈道、石门悬棺、汾河源头。</w:t>
      </w:r>
    </w:p>
    <w:p>
      <w:pPr>
        <w:spacing w:line="560" w:lineRule="exact"/>
        <w:ind w:firstLine="435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为了加大我县旅游项目开发力度，使之真正成为我县第二大支柱产业，从而带动我县经济迅速发展，2</w:t>
      </w:r>
      <w:r>
        <w:rPr>
          <w:rFonts w:asciiTheme="minorEastAsia" w:hAnsiTheme="minorEastAsia" w:cstheme="minorEastAsia"/>
          <w:sz w:val="30"/>
          <w:szCs w:val="30"/>
        </w:rPr>
        <w:t>019</w:t>
      </w:r>
      <w:r>
        <w:rPr>
          <w:rFonts w:hint="eastAsia" w:asciiTheme="minorEastAsia" w:hAnsiTheme="minorEastAsia" w:cstheme="minorEastAsia"/>
          <w:sz w:val="30"/>
          <w:szCs w:val="30"/>
        </w:rPr>
        <w:t>年公司决定在全县范围内招聘1</w:t>
      </w:r>
      <w:r>
        <w:rPr>
          <w:rFonts w:asciiTheme="minorEastAsia" w:hAnsiTheme="minorEastAsia" w:cstheme="minorEastAsia"/>
          <w:sz w:val="30"/>
          <w:szCs w:val="30"/>
        </w:rPr>
        <w:t>50</w:t>
      </w:r>
      <w:r>
        <w:rPr>
          <w:rFonts w:hint="eastAsia" w:asciiTheme="minorEastAsia" w:hAnsiTheme="minorEastAsia" w:cstheme="minorEastAsia"/>
          <w:sz w:val="30"/>
          <w:szCs w:val="30"/>
        </w:rPr>
        <w:t>名景区工作人员，具体招聘岗位如下：</w:t>
      </w:r>
    </w:p>
    <w:p>
      <w:pPr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30"/>
          <w:szCs w:val="30"/>
        </w:rPr>
        <w:t>一、招聘岗位：</w:t>
      </w:r>
    </w:p>
    <w:tbl>
      <w:tblPr>
        <w:tblStyle w:val="11"/>
        <w:tblW w:w="102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4"/>
        <w:gridCol w:w="6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招聘岗位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人数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hint="eastAsia"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6859" w:type="dxa"/>
            <w:vAlign w:val="center"/>
          </w:tcPr>
          <w:p>
            <w:pPr>
              <w:spacing w:line="560" w:lineRule="exact"/>
              <w:jc w:val="center"/>
              <w:rPr>
                <w:rFonts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景管员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8</w:t>
            </w:r>
            <w:r>
              <w:rPr>
                <w:rFonts w:cs="微软雅黑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2</w:t>
            </w:r>
            <w:r>
              <w:rPr>
                <w:rFonts w:cs="微软雅黑" w:asciiTheme="minorEastAsia" w:hAnsiTheme="minorEastAsia" w:eastAsiaTheme="minorEastAsia"/>
                <w:sz w:val="24"/>
              </w:rPr>
              <w:t>2-45</w:t>
            </w:r>
          </w:p>
        </w:tc>
        <w:tc>
          <w:tcPr>
            <w:tcW w:w="6859" w:type="dxa"/>
            <w:vAlign w:val="center"/>
          </w:tcPr>
          <w:p>
            <w:pPr>
              <w:spacing w:line="560" w:lineRule="exact"/>
              <w:jc w:val="left"/>
              <w:rPr>
                <w:rFonts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1.高中以上学历，身高170以上，身体健康，无纹身；</w:t>
            </w:r>
          </w:p>
          <w:p>
            <w:pPr>
              <w:spacing w:line="560" w:lineRule="exact"/>
              <w:jc w:val="left"/>
              <w:rPr>
                <w:rFonts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2.退伍军人、党员以及从事过安保（协警等）工作者优先。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售票员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1</w:t>
            </w:r>
            <w:r>
              <w:rPr>
                <w:rFonts w:cs="微软雅黑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2</w:t>
            </w:r>
            <w:r>
              <w:rPr>
                <w:rFonts w:cs="微软雅黑" w:asciiTheme="minorEastAsia" w:hAnsiTheme="minorEastAsia" w:eastAsiaTheme="minorEastAsia"/>
                <w:sz w:val="24"/>
              </w:rPr>
              <w:t>2-45</w:t>
            </w:r>
          </w:p>
        </w:tc>
        <w:tc>
          <w:tcPr>
            <w:tcW w:w="6859" w:type="dxa"/>
            <w:vAlign w:val="center"/>
          </w:tcPr>
          <w:p>
            <w:pPr>
              <w:spacing w:line="560" w:lineRule="exact"/>
              <w:jc w:val="left"/>
              <w:rPr>
                <w:rFonts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1.专科及以上学历。财务、会计等相关专业优先；</w:t>
            </w:r>
          </w:p>
          <w:p>
            <w:pPr>
              <w:spacing w:line="560" w:lineRule="exact"/>
              <w:jc w:val="left"/>
              <w:rPr>
                <w:rFonts w:hint="eastAsia"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2.可以熟练使用Office软件等相关软件。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储备人才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5</w:t>
            </w:r>
            <w:r>
              <w:rPr>
                <w:rFonts w:cs="微软雅黑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2</w:t>
            </w:r>
            <w:r>
              <w:rPr>
                <w:rFonts w:cs="微软雅黑" w:asciiTheme="minorEastAsia" w:hAnsiTheme="minorEastAsia" w:eastAsiaTheme="minorEastAsia"/>
                <w:sz w:val="24"/>
              </w:rPr>
              <w:t>2-45</w:t>
            </w:r>
          </w:p>
        </w:tc>
        <w:tc>
          <w:tcPr>
            <w:tcW w:w="6859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rFonts w:hint="eastAsia" w:cs="微软雅黑" w:asciiTheme="minorEastAsia" w:hAnsiTheme="minorEastAsia" w:eastAsiaTheme="minorEastAsia"/>
                <w:sz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</w:rPr>
              <w:t>大专以上学历，无劣迹，身体健康，宁武本地户籍。</w:t>
            </w:r>
          </w:p>
        </w:tc>
      </w:tr>
    </w:tbl>
    <w:p>
      <w:pPr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30"/>
          <w:szCs w:val="30"/>
        </w:rPr>
        <w:t>二、公司福利待遇</w:t>
      </w:r>
    </w:p>
    <w:p>
      <w:pPr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中层领导岗位年薪4-5万，一般岗位年薪2-3万，公司免费提供食宿，节假日加班按国家规定执行。转正后，按劳动法签订劳动合同，交五险，再加意外险，实习期三个月。</w:t>
      </w:r>
    </w:p>
    <w:p>
      <w:pPr>
        <w:ind w:firstLine="602" w:firstLineChars="200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优厚的福利待遇、良好的发展空间、活跃的工作氛围</w:t>
      </w: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一经录用，签订劳动合同，您将会享受:</w:t>
      </w:r>
    </w:p>
    <w:p>
      <w:pPr>
        <w:rPr>
          <w:rFonts w:asciiTheme="minorEastAsia" w:hAnsiTheme="minorEastAsia" w:cstheme="minorEastAsia"/>
          <w:b/>
          <w:bCs/>
          <w:sz w:val="30"/>
          <w:szCs w:val="30"/>
          <w:u w:val="single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u w:val="single"/>
        </w:rPr>
        <w:t>社会保险，基薪+绩效、人身意外险、提供食宿劳保等福利。</w:t>
      </w: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联系电话: </w:t>
      </w:r>
      <w:r>
        <w:rPr>
          <w:rFonts w:asciiTheme="minorEastAsia" w:hAnsiTheme="minorEastAsia" w:cstheme="minorEastAsia"/>
          <w:sz w:val="30"/>
          <w:szCs w:val="30"/>
        </w:rPr>
        <w:t>18635042131</w:t>
      </w:r>
      <w:r>
        <w:rPr>
          <w:rFonts w:hint="eastAsia" w:asciiTheme="minorEastAsia" w:hAnsiTheme="minorEastAsia" w:cstheme="minorEastAsia"/>
          <w:sz w:val="30"/>
          <w:szCs w:val="30"/>
        </w:rPr>
        <w:t>翟耀威、17636473736 关伟</w:t>
      </w: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面试地址:宁武县东寨镇宁武芦芽山旅游发展有限责任公司（五星级酒店旁）</w:t>
      </w: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面试时间：2</w:t>
      </w:r>
      <w:r>
        <w:rPr>
          <w:rFonts w:asciiTheme="minorEastAsia" w:hAnsiTheme="minorEastAsia" w:cstheme="minorEastAsia"/>
          <w:sz w:val="30"/>
          <w:szCs w:val="30"/>
        </w:rPr>
        <w:t>019</w:t>
      </w:r>
      <w:r>
        <w:rPr>
          <w:rFonts w:hint="eastAsia" w:asciiTheme="minorEastAsia" w:hAnsiTheme="minorEastAsia" w:cstheme="minorEastAsia"/>
          <w:sz w:val="30"/>
          <w:szCs w:val="30"/>
        </w:rPr>
        <w:t>年3月2日至2</w:t>
      </w:r>
      <w:r>
        <w:rPr>
          <w:rFonts w:asciiTheme="minorEastAsia" w:hAnsiTheme="minorEastAsia" w:cstheme="minorEastAsia"/>
          <w:sz w:val="30"/>
          <w:szCs w:val="30"/>
        </w:rPr>
        <w:t>019</w:t>
      </w:r>
      <w:r>
        <w:rPr>
          <w:rFonts w:hint="eastAsia" w:asciiTheme="minorEastAsia" w:hAnsiTheme="minorEastAsia" w:cstheme="minorEastAsia"/>
          <w:sz w:val="30"/>
          <w:szCs w:val="30"/>
        </w:rPr>
        <w:t xml:space="preserve">年3月3日 </w:t>
      </w:r>
      <w:r>
        <w:rPr>
          <w:rFonts w:asciiTheme="minorEastAsia" w:hAnsiTheme="minorEastAsia" w:cstheme="minorEastAsia"/>
          <w:sz w:val="30"/>
          <w:szCs w:val="30"/>
        </w:rPr>
        <w:t xml:space="preserve"> 8</w:t>
      </w:r>
      <w:r>
        <w:rPr>
          <w:rFonts w:hint="eastAsia" w:asciiTheme="minorEastAsia" w:hAnsiTheme="minorEastAsia" w:cstheme="minorEastAsia"/>
          <w:sz w:val="30"/>
          <w:szCs w:val="30"/>
        </w:rPr>
        <w:t>：3</w:t>
      </w:r>
      <w:r>
        <w:rPr>
          <w:rFonts w:asciiTheme="minorEastAsia" w:hAnsiTheme="minorEastAsia" w:cstheme="minorEastAsia"/>
          <w:sz w:val="30"/>
          <w:szCs w:val="30"/>
        </w:rPr>
        <w:t>0—18</w:t>
      </w:r>
      <w:r>
        <w:rPr>
          <w:rFonts w:hint="eastAsia" w:asciiTheme="minorEastAsia" w:hAnsiTheme="minorEastAsia" w:cstheme="minorEastAsia"/>
          <w:sz w:val="30"/>
          <w:szCs w:val="30"/>
        </w:rPr>
        <w:t>：0</w:t>
      </w:r>
      <w:r>
        <w:rPr>
          <w:rFonts w:asciiTheme="minorEastAsia" w:hAnsiTheme="minorEastAsia" w:cstheme="minorEastAsia"/>
          <w:sz w:val="30"/>
          <w:szCs w:val="30"/>
        </w:rPr>
        <w:t>0</w:t>
      </w:r>
    </w:p>
    <w:p>
      <w:pPr>
        <w:spacing w:line="440" w:lineRule="exact"/>
        <w:ind w:firstLine="13252" w:firstLineChars="3300"/>
        <w:jc w:val="left"/>
        <w:rPr>
          <w:rFonts w:ascii="楷体" w:hAnsi="楷体" w:eastAsia="楷体" w:cs="楷体"/>
          <w:b/>
          <w:bCs/>
          <w:sz w:val="40"/>
          <w:szCs w:val="36"/>
          <w:lang w:val="zh-CN"/>
        </w:rPr>
      </w:pPr>
    </w:p>
    <w:sectPr>
      <w:pgSz w:w="11906" w:h="16838"/>
      <w:pgMar w:top="1134" w:right="868" w:bottom="567" w:left="981" w:header="47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44F93"/>
    <w:multiLevelType w:val="multilevel"/>
    <w:tmpl w:val="51944F9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E035E"/>
    <w:rsid w:val="0005428F"/>
    <w:rsid w:val="000D14D9"/>
    <w:rsid w:val="00194A3F"/>
    <w:rsid w:val="001C7EF9"/>
    <w:rsid w:val="00297BAE"/>
    <w:rsid w:val="002F753B"/>
    <w:rsid w:val="00347ADA"/>
    <w:rsid w:val="00492BEB"/>
    <w:rsid w:val="004B0C1B"/>
    <w:rsid w:val="00663CB8"/>
    <w:rsid w:val="006E218D"/>
    <w:rsid w:val="00795351"/>
    <w:rsid w:val="007C789E"/>
    <w:rsid w:val="00827824"/>
    <w:rsid w:val="009E1E42"/>
    <w:rsid w:val="00A26177"/>
    <w:rsid w:val="00AA531C"/>
    <w:rsid w:val="00AF6CF5"/>
    <w:rsid w:val="00B20E4B"/>
    <w:rsid w:val="00DD371B"/>
    <w:rsid w:val="00E302CF"/>
    <w:rsid w:val="00E5256E"/>
    <w:rsid w:val="00EA1D73"/>
    <w:rsid w:val="00F60839"/>
    <w:rsid w:val="00FE6411"/>
    <w:rsid w:val="00FF0340"/>
    <w:rsid w:val="02973262"/>
    <w:rsid w:val="02C952BC"/>
    <w:rsid w:val="02E12FD4"/>
    <w:rsid w:val="03245B3E"/>
    <w:rsid w:val="037B740D"/>
    <w:rsid w:val="038D6869"/>
    <w:rsid w:val="039A3787"/>
    <w:rsid w:val="056245D3"/>
    <w:rsid w:val="061350A0"/>
    <w:rsid w:val="06885FE0"/>
    <w:rsid w:val="06EA0073"/>
    <w:rsid w:val="07522942"/>
    <w:rsid w:val="07F5472B"/>
    <w:rsid w:val="08112054"/>
    <w:rsid w:val="09275B07"/>
    <w:rsid w:val="095C6DE1"/>
    <w:rsid w:val="09E340BF"/>
    <w:rsid w:val="0AB36373"/>
    <w:rsid w:val="0BBB511C"/>
    <w:rsid w:val="0BF654CF"/>
    <w:rsid w:val="0C55693A"/>
    <w:rsid w:val="0D21608A"/>
    <w:rsid w:val="0D40388C"/>
    <w:rsid w:val="0FAE524A"/>
    <w:rsid w:val="11534801"/>
    <w:rsid w:val="119D0F34"/>
    <w:rsid w:val="11E62169"/>
    <w:rsid w:val="13884A67"/>
    <w:rsid w:val="140D0D65"/>
    <w:rsid w:val="142A3484"/>
    <w:rsid w:val="1530444E"/>
    <w:rsid w:val="160723A2"/>
    <w:rsid w:val="16F316E7"/>
    <w:rsid w:val="16F82FED"/>
    <w:rsid w:val="17AA43D1"/>
    <w:rsid w:val="17AB4D41"/>
    <w:rsid w:val="183C0D20"/>
    <w:rsid w:val="18B96DD0"/>
    <w:rsid w:val="18C8660A"/>
    <w:rsid w:val="18F07C1C"/>
    <w:rsid w:val="19D83775"/>
    <w:rsid w:val="1CAB4123"/>
    <w:rsid w:val="1DCC3F3C"/>
    <w:rsid w:val="1F453C4D"/>
    <w:rsid w:val="1F6E39D5"/>
    <w:rsid w:val="1FAC276B"/>
    <w:rsid w:val="20315EF7"/>
    <w:rsid w:val="21F35602"/>
    <w:rsid w:val="223A11D3"/>
    <w:rsid w:val="23614DDB"/>
    <w:rsid w:val="247062EA"/>
    <w:rsid w:val="28637F56"/>
    <w:rsid w:val="2A4F4982"/>
    <w:rsid w:val="2B255F21"/>
    <w:rsid w:val="2B8A17AD"/>
    <w:rsid w:val="2C755C85"/>
    <w:rsid w:val="2C7C422A"/>
    <w:rsid w:val="2E00414B"/>
    <w:rsid w:val="2E544DFF"/>
    <w:rsid w:val="2E5E6BEE"/>
    <w:rsid w:val="2E9C5F52"/>
    <w:rsid w:val="30695EA5"/>
    <w:rsid w:val="30E467E3"/>
    <w:rsid w:val="31091913"/>
    <w:rsid w:val="3186004A"/>
    <w:rsid w:val="31CF4598"/>
    <w:rsid w:val="31FB6160"/>
    <w:rsid w:val="32650508"/>
    <w:rsid w:val="32DE2446"/>
    <w:rsid w:val="336F0A27"/>
    <w:rsid w:val="345C5EDA"/>
    <w:rsid w:val="348F3162"/>
    <w:rsid w:val="34A9210B"/>
    <w:rsid w:val="35774EFA"/>
    <w:rsid w:val="36D30B61"/>
    <w:rsid w:val="37277188"/>
    <w:rsid w:val="376F5CC4"/>
    <w:rsid w:val="38E514A2"/>
    <w:rsid w:val="3A760EF6"/>
    <w:rsid w:val="3B681A37"/>
    <w:rsid w:val="3C964CAC"/>
    <w:rsid w:val="3CAF2195"/>
    <w:rsid w:val="3D433CA2"/>
    <w:rsid w:val="3D641246"/>
    <w:rsid w:val="3E3C3556"/>
    <w:rsid w:val="3EA2767A"/>
    <w:rsid w:val="3ED25310"/>
    <w:rsid w:val="3F3F3FA2"/>
    <w:rsid w:val="408C32AD"/>
    <w:rsid w:val="40F3415A"/>
    <w:rsid w:val="41FA0BAA"/>
    <w:rsid w:val="430841C2"/>
    <w:rsid w:val="44854DF5"/>
    <w:rsid w:val="463A221C"/>
    <w:rsid w:val="463F39BC"/>
    <w:rsid w:val="478002DF"/>
    <w:rsid w:val="48125308"/>
    <w:rsid w:val="490E159B"/>
    <w:rsid w:val="49CE00EE"/>
    <w:rsid w:val="49EB6CD6"/>
    <w:rsid w:val="4ACC1F21"/>
    <w:rsid w:val="4B0B2581"/>
    <w:rsid w:val="4CCD63BF"/>
    <w:rsid w:val="4D9B1D00"/>
    <w:rsid w:val="50214A7C"/>
    <w:rsid w:val="511C52CE"/>
    <w:rsid w:val="53546607"/>
    <w:rsid w:val="537725E0"/>
    <w:rsid w:val="54904E2F"/>
    <w:rsid w:val="5522072F"/>
    <w:rsid w:val="5587543B"/>
    <w:rsid w:val="56457ACB"/>
    <w:rsid w:val="5758512F"/>
    <w:rsid w:val="581B281B"/>
    <w:rsid w:val="58355FF7"/>
    <w:rsid w:val="58B4182D"/>
    <w:rsid w:val="59926695"/>
    <w:rsid w:val="5A3B7FB6"/>
    <w:rsid w:val="5B781895"/>
    <w:rsid w:val="5C081A59"/>
    <w:rsid w:val="5D761AF3"/>
    <w:rsid w:val="5E654017"/>
    <w:rsid w:val="5EED3BF7"/>
    <w:rsid w:val="5FA97484"/>
    <w:rsid w:val="60AE6232"/>
    <w:rsid w:val="615F2B5D"/>
    <w:rsid w:val="6277069F"/>
    <w:rsid w:val="62DE035E"/>
    <w:rsid w:val="64DD305E"/>
    <w:rsid w:val="64EE7D2C"/>
    <w:rsid w:val="656B5ADD"/>
    <w:rsid w:val="66E95839"/>
    <w:rsid w:val="68514E03"/>
    <w:rsid w:val="69FF4F02"/>
    <w:rsid w:val="6A4420B4"/>
    <w:rsid w:val="6A4D0B3D"/>
    <w:rsid w:val="6A933B5C"/>
    <w:rsid w:val="6B705F0B"/>
    <w:rsid w:val="6C07521A"/>
    <w:rsid w:val="6CA06416"/>
    <w:rsid w:val="6E5A7ADE"/>
    <w:rsid w:val="6EC73345"/>
    <w:rsid w:val="6FF0479B"/>
    <w:rsid w:val="70110271"/>
    <w:rsid w:val="70613385"/>
    <w:rsid w:val="71CF495F"/>
    <w:rsid w:val="72FD2727"/>
    <w:rsid w:val="73C07EAF"/>
    <w:rsid w:val="74055DE5"/>
    <w:rsid w:val="76607858"/>
    <w:rsid w:val="77493730"/>
    <w:rsid w:val="77F0739A"/>
    <w:rsid w:val="78DA7429"/>
    <w:rsid w:val="7A5C7439"/>
    <w:rsid w:val="7AAE4EBA"/>
    <w:rsid w:val="7B1A6B9D"/>
    <w:rsid w:val="7BFA7A73"/>
    <w:rsid w:val="7C9E1672"/>
    <w:rsid w:val="7D9B44FA"/>
    <w:rsid w:val="7DC243F6"/>
    <w:rsid w:val="7DD65099"/>
    <w:rsid w:val="7E6B6F7C"/>
    <w:rsid w:val="7EAE7C40"/>
    <w:rsid w:val="7F263C17"/>
    <w:rsid w:val="7F477722"/>
    <w:rsid w:val="7F4F6C87"/>
    <w:rsid w:val="7F567606"/>
    <w:rsid w:val="7F951A82"/>
    <w:rsid w:val="7FFA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rFonts w:ascii="Heiti SC Light" w:eastAsia="Heiti SC Light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color w:val="888888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g-cart-error"/>
    <w:basedOn w:val="7"/>
    <w:qFormat/>
    <w:uiPriority w:val="0"/>
    <w:rPr>
      <w:vanish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字符"/>
    <w:basedOn w:val="7"/>
    <w:link w:val="3"/>
    <w:qFormat/>
    <w:uiPriority w:val="0"/>
    <w:rPr>
      <w:rFonts w:ascii="Heiti SC Light" w:hAnsi="Calibri" w:eastAsia="Heiti SC Light"/>
      <w:kern w:val="2"/>
      <w:sz w:val="18"/>
      <w:szCs w:val="18"/>
    </w:rPr>
  </w:style>
  <w:style w:type="paragraph" w:styleId="1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1055</Characters>
  <Lines>8</Lines>
  <Paragraphs>2</Paragraphs>
  <TotalTime>0</TotalTime>
  <ScaleCrop>false</ScaleCrop>
  <LinksUpToDate>false</LinksUpToDate>
  <CharactersWithSpaces>1238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2017-11-05T14:10:00Z</dcterms:created>
  <dc:creator>Administrator</dc:creator>
  <cp:lastModifiedBy>聆听</cp:lastModifiedBy>
  <cp:lastPrinted>2019-02-15T02:59:11Z</cp:lastPrinted>
  <dcterms:modified xsi:type="dcterms:W3CDTF">2019-02-15T02:59:20Z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