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textAlignment w:val="auto"/>
        <w:rPr>
          <w:rFonts w:eastAsia="仿宋_GB2312"/>
          <w:b/>
          <w:bCs/>
          <w:color w:val="auto"/>
          <w:sz w:val="32"/>
          <w:szCs w:val="32"/>
        </w:rPr>
      </w:pPr>
      <w:r>
        <w:rPr>
          <w:rFonts w:hint="eastAsia" w:eastAsia="仿宋_GB2312"/>
          <w:b/>
          <w:bCs/>
          <w:color w:val="auto"/>
          <w:sz w:val="32"/>
          <w:szCs w:val="32"/>
          <w:lang w:eastAsia="zh-CN"/>
        </w:rPr>
        <w:t>附件</w:t>
      </w:r>
      <w:r>
        <w:rPr>
          <w:rFonts w:hint="eastAsia" w:eastAsia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eastAsia="仿宋_GB2312"/>
          <w:b/>
          <w:bCs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720" w:firstLineChars="200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auto"/>
          <w:sz w:val="36"/>
          <w:szCs w:val="36"/>
        </w:rPr>
        <w:t>对违反有关规定已报名参加考试人员的相关处理措施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3" w:firstLineChars="200"/>
        <w:jc w:val="center"/>
        <w:textAlignment w:val="auto"/>
        <w:rPr>
          <w:rFonts w:eastAsia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1.未真实、准确地提供个人信息、证明资料、证件等相关材料或未准确提供有效的手机号码、联系电话、通讯地址，造成信息无法传递的，由考生自行承担可能造成的无法参加面试、</w:t>
      </w:r>
      <w:r>
        <w:rPr>
          <w:rFonts w:hint="eastAsia" w:eastAsia="仿宋_GB2312"/>
          <w:color w:val="auto"/>
          <w:sz w:val="32"/>
          <w:szCs w:val="32"/>
          <w:lang w:eastAsia="zh-CN"/>
        </w:rPr>
        <w:t>笔试，</w:t>
      </w:r>
      <w:r>
        <w:rPr>
          <w:rFonts w:eastAsia="仿宋_GB2312"/>
          <w:color w:val="auto"/>
          <w:sz w:val="32"/>
          <w:szCs w:val="32"/>
        </w:rPr>
        <w:t>无法进行考察、体检或聘用等的相关后果。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2.对个人信息弄虚作假，或伪造、变造、使用假证明、假证书的，将采取以下措施：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（1）视情节轻重，对违规人员处以取消本次考试资格或登记为填报虚假信息的处罚。情节严重的，将建议原单位予以开除处分。对判定为填报虚假信息的人员，禁止参加红河州招商服务中心公开招聘工作人员</w:t>
      </w:r>
      <w:r>
        <w:rPr>
          <w:rFonts w:hint="eastAsia" w:eastAsia="仿宋_GB2312"/>
          <w:color w:val="auto"/>
          <w:sz w:val="32"/>
          <w:szCs w:val="32"/>
          <w:lang w:eastAsia="zh-CN"/>
        </w:rPr>
        <w:t>面试、</w:t>
      </w:r>
      <w:r>
        <w:rPr>
          <w:rFonts w:eastAsia="仿宋_GB2312"/>
          <w:color w:val="auto"/>
          <w:sz w:val="32"/>
          <w:szCs w:val="32"/>
        </w:rPr>
        <w:t>考试</w:t>
      </w:r>
      <w:r>
        <w:rPr>
          <w:rFonts w:hint="eastAsia" w:eastAsia="仿宋_GB2312"/>
          <w:color w:val="auto"/>
          <w:sz w:val="32"/>
          <w:szCs w:val="32"/>
          <w:lang w:eastAsia="zh-CN"/>
        </w:rPr>
        <w:t>等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（2）涉及违反国家法律法规的，移交相关部门处理。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3.凡填报了影响审核结果的且与真实信息不一致的信息，一律视为填报虚假信息，按第2条第（1）</w:t>
      </w:r>
      <w:r>
        <w:rPr>
          <w:rFonts w:hint="eastAsia" w:eastAsia="仿宋_GB2312"/>
          <w:color w:val="auto"/>
          <w:sz w:val="32"/>
          <w:szCs w:val="32"/>
          <w:lang w:eastAsia="zh-CN"/>
        </w:rPr>
        <w:t>项</w:t>
      </w:r>
      <w:r>
        <w:rPr>
          <w:rFonts w:eastAsia="仿宋_GB2312"/>
          <w:color w:val="auto"/>
          <w:sz w:val="32"/>
          <w:szCs w:val="32"/>
        </w:rPr>
        <w:t>规定予以处罚。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eastAsia="仿宋_GB2312"/>
          <w:color w:val="auto"/>
          <w:sz w:val="32"/>
          <w:szCs w:val="32"/>
        </w:rPr>
      </w:pPr>
      <w:r>
        <w:rPr>
          <w:rFonts w:eastAsia="仿宋_GB2312"/>
          <w:color w:val="auto"/>
          <w:sz w:val="32"/>
          <w:szCs w:val="32"/>
        </w:rPr>
        <w:t>4.虽未在报名表中设置但已公示的相关规定或要求，由考生自觉遵守，若明知自身达不到条件却执意报名的，一经查实，按填报虚假信息处理。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16ACD"/>
    <w:rsid w:val="2371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2019-03-15T11:53:00Z</dcterms:created>
  <dc:creator>周兵</dc:creator>
  <cp:lastModifiedBy>周兵</cp:lastModifiedBy>
  <dcterms:modified xsi:type="dcterms:W3CDTF">2019-03-15T11:53:49Z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