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022" w:type="dxa"/>
        <w:jc w:val="center"/>
        <w:tblInd w:w="15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73"/>
        <w:gridCol w:w="5792"/>
        <w:gridCol w:w="25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2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spacing w:val="-6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pacing w:val="-6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57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pacing w:val="-6"/>
                <w:kern w:val="0"/>
                <w:sz w:val="24"/>
                <w:szCs w:val="24"/>
                <w:lang w:val="en-US" w:eastAsia="zh-CN" w:bidi="ar"/>
              </w:rPr>
              <w:t>部门职责</w:t>
            </w:r>
          </w:p>
        </w:tc>
        <w:tc>
          <w:tcPr>
            <w:tcW w:w="25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pacing w:val="-6"/>
                <w:kern w:val="0"/>
                <w:sz w:val="24"/>
                <w:szCs w:val="24"/>
                <w:lang w:val="en-US" w:eastAsia="zh-CN" w:bidi="ar"/>
              </w:rPr>
              <w:t>岗位特殊要求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pacing w:val="-6"/>
                <w:kern w:val="0"/>
                <w:sz w:val="24"/>
                <w:szCs w:val="24"/>
                <w:lang w:val="en-US" w:eastAsia="zh-CN" w:bidi="ar"/>
              </w:rPr>
              <w:t>（专业知识、业务技能等要求）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机关服务中心综合服务部</w:t>
            </w:r>
          </w:p>
        </w:tc>
        <w:tc>
          <w:tcPr>
            <w:tcW w:w="5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1.承担机关工作人员医疗保健和公费医疗管理工作；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2.承担机关部分出版物的销售工作；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3.承担机关科学基金项目评审费的代收、代发工作；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4.承担机关收发和文印工作；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5.负责承办委及机关各部门会议的会务工作；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6.负责机关各项重大活动后勤服务的筹备工作；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7.完成中心领导交办的其他工作。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5" w:hRule="atLeast"/>
          <w:jc w:val="center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2. 科学基金杂志社（科学传播中心（筹））新媒体发展部</w:t>
            </w:r>
          </w:p>
        </w:tc>
        <w:tc>
          <w:tcPr>
            <w:tcW w:w="5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spacing w:val="-6"/>
                <w:kern w:val="0"/>
                <w:sz w:val="24"/>
                <w:szCs w:val="24"/>
                <w:lang w:val="en-US" w:eastAsia="zh-CN" w:bidi="ar"/>
              </w:rPr>
              <w:t>1.承担国家自然科学基金委员会网站及新媒体内容的采集、编辑、维护等工作；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spacing w:val="-6"/>
                <w:kern w:val="0"/>
                <w:sz w:val="24"/>
                <w:szCs w:val="24"/>
                <w:lang w:val="en-US" w:eastAsia="zh-CN" w:bidi="ar"/>
              </w:rPr>
              <w:t>2.承担科学传播音视频载体的策划、制作等任务；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spacing w:val="-6"/>
                <w:kern w:val="0"/>
                <w:sz w:val="24"/>
                <w:szCs w:val="24"/>
                <w:lang w:val="en-US" w:eastAsia="zh-CN" w:bidi="ar"/>
              </w:rPr>
              <w:t>3.承担国家自然科学基金委员会舆情收集及信息报送工作；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spacing w:val="-6"/>
                <w:kern w:val="0"/>
                <w:sz w:val="24"/>
                <w:szCs w:val="24"/>
                <w:lang w:val="en-US" w:eastAsia="zh-CN" w:bidi="ar"/>
              </w:rPr>
              <w:t>4.承担中心领导交办的其他工作。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spacing w:val="-6"/>
                <w:kern w:val="0"/>
                <w:sz w:val="24"/>
                <w:szCs w:val="24"/>
                <w:lang w:val="en-US" w:eastAsia="zh-CN" w:bidi="ar"/>
              </w:rPr>
              <w:t>具有计算机软件与应用等相关专业硕士及以上学历学位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D66F0"/>
    <w:rsid w:val="763D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2019-03-20T09:04:00Z</dcterms:created>
  <dc:creator>Administrator</dc:creator>
  <cp:lastModifiedBy>Administrator</cp:lastModifiedBy>
  <dcterms:modified xsi:type="dcterms:W3CDTF">2019-03-20T09:06:23Z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