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64" w:type="dxa"/>
        <w:tblInd w:w="-6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84"/>
        <w:gridCol w:w="1496"/>
        <w:gridCol w:w="1040"/>
        <w:gridCol w:w="1957"/>
        <w:gridCol w:w="1808"/>
        <w:gridCol w:w="855"/>
        <w:gridCol w:w="1420"/>
        <w:gridCol w:w="2180"/>
        <w:gridCol w:w="15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重庆市渝北区第二人民医院公开招聘临时工作人员岗位情况一览表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招聘</w:t>
            </w: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名额</w:t>
            </w: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招聘条件要求</w:t>
            </w:r>
          </w:p>
        </w:tc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区二院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内科医生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全日制普通高校本科及其以上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40周岁及其以下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具有执业医师资格。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2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区二院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放射医生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全日制普通高校本科及其以上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医学影像、医学影像学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40周岁及其以下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具有执业医师资格。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3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区二院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急诊科医生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全日制普通高校本科及其以上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40周岁及其以下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具有执业医师资格.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区二院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儿科医生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全日制普通高校本科及其以上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40周岁及其以下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具有执业医师资格。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区二院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B超医生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全日制普通高校本科及其以上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医学影像、医学影像学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30周岁及其以下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无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区二院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超声技师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全日制普通高校大专及其以上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医学影像技术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不限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40周岁及其以下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7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区二院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急诊科护士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全日制普通高校大专及其以上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护理学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30周岁及其以下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具有执业护士资格。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8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区二院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公卫科护士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1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大专及其以上</w:t>
            </w:r>
          </w:p>
        </w:tc>
        <w:tc>
          <w:tcPr>
            <w:tcW w:w="1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护理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40周岁及其以下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1.具有护士执业资格。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w w:val="8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w w:val="80"/>
                <w:kern w:val="0"/>
                <w:szCs w:val="21"/>
              </w:rPr>
              <w:t>2.具有中级职称或公共卫生工作经历1年及以上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区二院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党政办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全日制普通高校本科及其以上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w w:val="8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w w:val="80"/>
                <w:kern w:val="0"/>
                <w:szCs w:val="21"/>
              </w:rPr>
              <w:t>宣传、设计相关专业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40周岁及其以下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10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区龙塔社区卫生服务中心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检验技师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全日制普通高校大专及其以上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检验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40周岁及其以下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2年及以上相关工作经历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1134" w:right="1928" w:bottom="1134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0428D"/>
    <w:rsid w:val="4D30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2019-03-25T05:48:00Z</dcterms:created>
  <dc:creator>JoeyChang</dc:creator>
  <cp:lastModifiedBy>JoeyChang</cp:lastModifiedBy>
  <dcterms:modified xsi:type="dcterms:W3CDTF">2019-03-25T05:50:03Z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