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left"/>
        <w:rPr>
          <w:rFonts w:ascii="仿宋_GB2312" w:eastAsia="仿宋_GB2312"/>
          <w:color w:val="auto"/>
          <w:sz w:val="28"/>
          <w:szCs w:val="28"/>
        </w:rPr>
      </w:pPr>
      <w:r>
        <w:rPr>
          <w:rFonts w:hint="eastAsia" w:ascii="宋体" w:hAnsi="宋体" w:eastAsia="宋体" w:cs="宋体"/>
          <w:color w:val="000000"/>
          <w:sz w:val="21"/>
          <w:szCs w:val="21"/>
        </w:rPr>
        <w:t> </w:t>
      </w:r>
      <w:r>
        <w:rPr>
          <w:rFonts w:hint="eastAsia" w:ascii="仿宋_GB2312" w:eastAsia="仿宋_GB2312"/>
          <w:color w:val="auto"/>
          <w:sz w:val="28"/>
          <w:szCs w:val="28"/>
        </w:rPr>
        <w:t>附件</w:t>
      </w:r>
      <w:r>
        <w:rPr>
          <w:rFonts w:ascii="仿宋_GB2312" w:eastAsia="仿宋_GB2312"/>
          <w:color w:val="auto"/>
          <w:sz w:val="28"/>
          <w:szCs w:val="28"/>
        </w:rPr>
        <w:t>１：</w:t>
      </w:r>
    </w:p>
    <w:p>
      <w:pPr>
        <w:jc w:val="left"/>
        <w:rPr>
          <w:rFonts w:ascii="仿宋_GB2312" w:eastAsia="仿宋_GB2312"/>
          <w:b/>
          <w:sz w:val="28"/>
          <w:szCs w:val="28"/>
        </w:rPr>
      </w:pPr>
    </w:p>
    <w:tbl>
      <w:tblPr>
        <w:tblStyle w:val="10"/>
        <w:tblpPr w:leftFromText="180" w:rightFromText="180" w:vertAnchor="text" w:horzAnchor="margin" w:tblpX="250" w:tblpY="800"/>
        <w:tblOverlap w:val="never"/>
        <w:tblW w:w="79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728"/>
        <w:gridCol w:w="2123"/>
        <w:gridCol w:w="1018"/>
        <w:gridCol w:w="3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010" w:type="dxa"/>
            <w:vAlign w:val="center"/>
          </w:tcPr>
          <w:p>
            <w:pPr>
              <w:jc w:val="center"/>
              <w:rPr>
                <w:rFonts w:ascii="仿宋" w:hAnsi="仿宋" w:eastAsia="仿宋" w:cs="仿宋"/>
                <w:sz w:val="24"/>
              </w:rPr>
            </w:pPr>
            <w:r>
              <w:rPr>
                <w:rFonts w:hint="eastAsia" w:ascii="仿宋" w:hAnsi="仿宋" w:eastAsia="仿宋" w:cs="仿宋"/>
                <w:sz w:val="24"/>
              </w:rPr>
              <w:t>岗位</w:t>
            </w:r>
          </w:p>
        </w:tc>
        <w:tc>
          <w:tcPr>
            <w:tcW w:w="728" w:type="dxa"/>
            <w:vAlign w:val="center"/>
          </w:tcPr>
          <w:p>
            <w:pPr>
              <w:jc w:val="center"/>
              <w:rPr>
                <w:rFonts w:ascii="仿宋" w:hAnsi="仿宋" w:eastAsia="仿宋" w:cs="仿宋"/>
                <w:sz w:val="24"/>
              </w:rPr>
            </w:pPr>
            <w:r>
              <w:rPr>
                <w:rFonts w:hint="eastAsia" w:ascii="仿宋" w:hAnsi="仿宋" w:eastAsia="仿宋" w:cs="仿宋"/>
                <w:sz w:val="24"/>
              </w:rPr>
              <w:t>需求人数</w:t>
            </w:r>
          </w:p>
        </w:tc>
        <w:tc>
          <w:tcPr>
            <w:tcW w:w="2123" w:type="dxa"/>
            <w:vAlign w:val="center"/>
          </w:tcPr>
          <w:p>
            <w:pPr>
              <w:jc w:val="center"/>
              <w:rPr>
                <w:rFonts w:ascii="仿宋" w:hAnsi="仿宋" w:eastAsia="仿宋" w:cs="仿宋"/>
                <w:sz w:val="24"/>
              </w:rPr>
            </w:pPr>
            <w:r>
              <w:rPr>
                <w:rFonts w:hint="eastAsia" w:ascii="仿宋" w:hAnsi="仿宋" w:eastAsia="仿宋" w:cs="仿宋"/>
                <w:sz w:val="24"/>
              </w:rPr>
              <w:t>专业要求</w:t>
            </w:r>
          </w:p>
        </w:tc>
        <w:tc>
          <w:tcPr>
            <w:tcW w:w="1018" w:type="dxa"/>
            <w:vAlign w:val="center"/>
          </w:tcPr>
          <w:p>
            <w:pPr>
              <w:jc w:val="center"/>
              <w:rPr>
                <w:rFonts w:ascii="仿宋" w:hAnsi="仿宋" w:eastAsia="仿宋" w:cs="仿宋"/>
                <w:sz w:val="24"/>
              </w:rPr>
            </w:pPr>
            <w:r>
              <w:rPr>
                <w:rFonts w:hint="eastAsia" w:ascii="仿宋" w:hAnsi="仿宋" w:eastAsia="仿宋" w:cs="仿宋"/>
                <w:sz w:val="24"/>
              </w:rPr>
              <w:t>学历</w:t>
            </w:r>
          </w:p>
        </w:tc>
        <w:tc>
          <w:tcPr>
            <w:tcW w:w="3059" w:type="dxa"/>
            <w:vAlign w:val="center"/>
          </w:tcPr>
          <w:p>
            <w:pPr>
              <w:jc w:val="center"/>
              <w:rPr>
                <w:rFonts w:ascii="仿宋" w:hAnsi="仿宋" w:eastAsia="仿宋" w:cs="仿宋"/>
                <w:sz w:val="24"/>
              </w:rPr>
            </w:pPr>
            <w:r>
              <w:rPr>
                <w:rFonts w:hint="eastAsia" w:ascii="仿宋" w:hAnsi="仿宋" w:eastAsia="仿宋" w:cs="仿宋"/>
                <w:sz w:val="24"/>
              </w:rPr>
              <w:t>其他具体要求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0" w:hRule="atLeast"/>
        </w:trPr>
        <w:tc>
          <w:tcPr>
            <w:tcW w:w="1010" w:type="dxa"/>
            <w:vAlign w:val="center"/>
          </w:tcPr>
          <w:p>
            <w:pPr>
              <w:jc w:val="center"/>
              <w:rPr>
                <w:rFonts w:ascii="仿宋" w:hAnsi="仿宋" w:eastAsia="仿宋" w:cs="仿宋"/>
                <w:sz w:val="24"/>
              </w:rPr>
            </w:pPr>
            <w:r>
              <w:rPr>
                <w:rFonts w:hint="eastAsia" w:ascii="仿宋" w:hAnsi="仿宋" w:eastAsia="仿宋" w:cs="仿宋"/>
                <w:sz w:val="24"/>
              </w:rPr>
              <w:t>招商专员</w:t>
            </w:r>
          </w:p>
        </w:tc>
        <w:tc>
          <w:tcPr>
            <w:tcW w:w="728" w:type="dxa"/>
            <w:vAlign w:val="center"/>
          </w:tcPr>
          <w:p>
            <w:pPr>
              <w:jc w:val="center"/>
              <w:rPr>
                <w:rFonts w:hint="eastAsia" w:ascii="仿宋" w:hAnsi="仿宋" w:eastAsia="仿宋" w:cs="仿宋"/>
                <w:sz w:val="24"/>
                <w:lang w:eastAsia="zh-CN"/>
              </w:rPr>
            </w:pPr>
            <w:r>
              <w:rPr>
                <w:rFonts w:hint="eastAsia" w:ascii="仿宋" w:hAnsi="仿宋" w:eastAsia="仿宋" w:cs="仿宋"/>
                <w:sz w:val="24"/>
                <w:lang w:val="en-US" w:eastAsia="zh-CN"/>
              </w:rPr>
              <w:t>3</w:t>
            </w:r>
          </w:p>
        </w:tc>
        <w:tc>
          <w:tcPr>
            <w:tcW w:w="2123" w:type="dxa"/>
            <w:vAlign w:val="center"/>
          </w:tcPr>
          <w:p>
            <w:pPr>
              <w:jc w:val="left"/>
              <w:rPr>
                <w:rFonts w:ascii="宋体" w:hAnsi="宋体" w:eastAsia="宋体" w:cs="宋体"/>
                <w:kern w:val="0"/>
                <w:sz w:val="24"/>
              </w:rPr>
            </w:pPr>
            <w:r>
              <w:rPr>
                <w:rFonts w:ascii="仿宋" w:hAnsi="仿宋" w:eastAsia="仿宋" w:cs="仿宋"/>
                <w:sz w:val="24"/>
              </w:rPr>
              <w:t>经济学类、金融学类、机械类、仪器仪表类、材料类、电子信息类、自动化类、航空航天类、环境科学与工程类、工商管理类、计算机类、物流类；电子商务、英语、城市规划、产业经济学</w:t>
            </w:r>
            <w:r>
              <w:rPr>
                <w:rFonts w:ascii="宋体" w:hAnsi="宋体" w:eastAsia="宋体" w:cs="宋体"/>
                <w:kern w:val="0"/>
                <w:sz w:val="24"/>
              </w:rPr>
              <w:t xml:space="preserve"> </w:t>
            </w:r>
          </w:p>
          <w:p>
            <w:pPr>
              <w:jc w:val="center"/>
              <w:rPr>
                <w:rFonts w:ascii="仿宋" w:hAnsi="仿宋" w:eastAsia="仿宋" w:cs="仿宋"/>
                <w:sz w:val="24"/>
              </w:rPr>
            </w:pPr>
          </w:p>
        </w:tc>
        <w:tc>
          <w:tcPr>
            <w:tcW w:w="1018" w:type="dxa"/>
            <w:vAlign w:val="center"/>
          </w:tcPr>
          <w:p>
            <w:pPr>
              <w:rPr>
                <w:rFonts w:ascii="仿宋" w:hAnsi="仿宋" w:eastAsia="仿宋" w:cs="仿宋"/>
                <w:sz w:val="24"/>
              </w:rPr>
            </w:pPr>
            <w:r>
              <w:rPr>
                <w:rFonts w:hint="eastAsia" w:ascii="仿宋" w:hAnsi="仿宋" w:eastAsia="仿宋" w:cs="仿宋"/>
                <w:sz w:val="24"/>
              </w:rPr>
              <w:t>硕士</w:t>
            </w:r>
            <w:r>
              <w:rPr>
                <w:rFonts w:ascii="仿宋" w:hAnsi="仿宋" w:eastAsia="仿宋" w:cs="仿宋"/>
                <w:sz w:val="24"/>
              </w:rPr>
              <w:t>研究生及以上</w:t>
            </w:r>
          </w:p>
        </w:tc>
        <w:tc>
          <w:tcPr>
            <w:tcW w:w="3059" w:type="dxa"/>
            <w:vAlign w:val="center"/>
          </w:tcPr>
          <w:p>
            <w:pPr>
              <w:jc w:val="left"/>
              <w:rPr>
                <w:rFonts w:ascii="仿宋" w:hAnsi="仿宋" w:eastAsia="仿宋" w:cs="仿宋"/>
                <w:sz w:val="24"/>
              </w:rPr>
            </w:pPr>
            <w:r>
              <w:rPr>
                <w:rFonts w:hint="eastAsia" w:ascii="仿宋" w:hAnsi="仿宋" w:eastAsia="仿宋" w:cs="仿宋"/>
                <w:sz w:val="24"/>
              </w:rPr>
              <w:t>1.吃苦耐劳，熟练操作办公软件；</w:t>
            </w:r>
          </w:p>
          <w:p>
            <w:pPr>
              <w:jc w:val="left"/>
              <w:rPr>
                <w:rFonts w:ascii="仿宋" w:hAnsi="仿宋" w:eastAsia="仿宋" w:cs="仿宋"/>
                <w:sz w:val="24"/>
              </w:rPr>
            </w:pPr>
            <w:r>
              <w:rPr>
                <w:rFonts w:hint="eastAsia" w:ascii="仿宋" w:hAnsi="仿宋" w:eastAsia="仿宋" w:cs="仿宋"/>
                <w:sz w:val="24"/>
              </w:rPr>
              <w:t>2.具有较强的分析研究能力，具备一定的写作能力；</w:t>
            </w:r>
          </w:p>
          <w:p>
            <w:pPr>
              <w:jc w:val="left"/>
              <w:rPr>
                <w:rFonts w:ascii="仿宋" w:hAnsi="仿宋" w:eastAsia="仿宋" w:cs="仿宋"/>
                <w:sz w:val="24"/>
              </w:rPr>
            </w:pPr>
            <w:r>
              <w:rPr>
                <w:rFonts w:hint="eastAsia" w:ascii="仿宋" w:hAnsi="仿宋" w:eastAsia="仿宋" w:cs="仿宋"/>
                <w:sz w:val="24"/>
              </w:rPr>
              <w:t>3.主要在简阳市从事招商工作；</w:t>
            </w:r>
          </w:p>
          <w:p>
            <w:pPr>
              <w:jc w:val="left"/>
              <w:rPr>
                <w:rFonts w:ascii="仿宋" w:hAnsi="仿宋" w:eastAsia="仿宋" w:cs="仿宋"/>
                <w:sz w:val="24"/>
              </w:rPr>
            </w:pPr>
            <w:r>
              <w:rPr>
                <w:rFonts w:hint="eastAsia" w:ascii="仿宋" w:hAnsi="仿宋" w:eastAsia="仿宋" w:cs="仿宋"/>
                <w:sz w:val="24"/>
              </w:rPr>
              <w:t>4.形象气质佳，普通话标准；                             5.热爱招商引资工作，熟悉招商引资工作流程；                              6.符合以上资格条件的社会在职、非在职人员</w:t>
            </w:r>
            <w:r>
              <w:rPr>
                <w:rFonts w:ascii="仿宋" w:hAnsi="仿宋" w:eastAsia="仿宋" w:cs="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1" w:hRule="atLeast"/>
        </w:trPr>
        <w:tc>
          <w:tcPr>
            <w:tcW w:w="7938" w:type="dxa"/>
            <w:gridSpan w:val="5"/>
            <w:vAlign w:val="center"/>
          </w:tcPr>
          <w:p>
            <w:pPr>
              <w:jc w:val="left"/>
              <w:rPr>
                <w:rFonts w:ascii="仿宋" w:hAnsi="仿宋" w:eastAsia="仿宋" w:cs="仿宋"/>
                <w:sz w:val="24"/>
              </w:rPr>
            </w:pPr>
            <w:r>
              <w:rPr>
                <w:rFonts w:hint="eastAsia" w:ascii="仿宋" w:hAnsi="仿宋" w:eastAsia="仿宋" w:cs="仿宋"/>
                <w:sz w:val="24"/>
              </w:rPr>
              <w:t>备注：１.如遇机构调整，人员随机构招商职能调整到新单位。</w:t>
            </w:r>
          </w:p>
          <w:p>
            <w:pPr>
              <w:jc w:val="left"/>
              <w:rPr>
                <w:rFonts w:ascii="仿宋" w:hAnsi="仿宋" w:eastAsia="仿宋" w:cs="仿宋"/>
                <w:sz w:val="24"/>
              </w:rPr>
            </w:pPr>
            <w:r>
              <w:rPr>
                <w:rFonts w:hint="eastAsia" w:ascii="仿宋" w:hAnsi="仿宋" w:eastAsia="仿宋" w:cs="仿宋"/>
                <w:sz w:val="24"/>
              </w:rPr>
              <w:t xml:space="preserve">      ２.简阳市投资促进领导小组办公室保留对所订招聘岗位专业要求及岗位数量的最终解释权及适时做合理修订权利。</w:t>
            </w:r>
          </w:p>
        </w:tc>
      </w:tr>
    </w:tbl>
    <w:p>
      <w:pPr>
        <w:jc w:val="center"/>
        <w:rPr>
          <w:rFonts w:ascii="宋体" w:hAnsi="宋体" w:eastAsia="宋体" w:cs="宋体"/>
          <w:b/>
          <w:color w:val="333333"/>
          <w:kern w:val="0"/>
          <w:sz w:val="44"/>
          <w:szCs w:val="44"/>
          <w:shd w:val="clear" w:color="auto" w:fill="FFFFFF"/>
          <w:lang w:bidi="ar"/>
        </w:rPr>
      </w:pPr>
      <w:r>
        <w:rPr>
          <w:rFonts w:hint="eastAsia" w:ascii="宋体" w:hAnsi="宋体" w:eastAsia="宋体" w:cs="宋体"/>
          <w:b/>
          <w:color w:val="333333"/>
          <w:kern w:val="0"/>
          <w:sz w:val="44"/>
          <w:szCs w:val="44"/>
          <w:shd w:val="clear" w:color="auto" w:fill="FFFFFF"/>
          <w:lang w:bidi="ar"/>
        </w:rPr>
        <w:t>简</w:t>
      </w:r>
      <w:r>
        <w:rPr>
          <w:rFonts w:ascii="宋体" w:hAnsi="宋体" w:eastAsia="宋体" w:cs="宋体"/>
          <w:b/>
          <w:color w:val="333333"/>
          <w:kern w:val="0"/>
          <w:sz w:val="44"/>
          <w:szCs w:val="44"/>
          <w:shd w:val="clear" w:color="auto" w:fill="FFFFFF"/>
          <w:lang w:bidi="ar"/>
        </w:rPr>
        <w:t>阳市投资促进局公开</w:t>
      </w:r>
      <w:r>
        <w:rPr>
          <w:rFonts w:hint="eastAsia" w:ascii="宋体" w:hAnsi="宋体" w:eastAsia="宋体" w:cs="宋体"/>
          <w:b/>
          <w:color w:val="333333"/>
          <w:kern w:val="0"/>
          <w:sz w:val="44"/>
          <w:szCs w:val="44"/>
          <w:shd w:val="clear" w:color="auto" w:fill="FFFFFF"/>
          <w:lang w:bidi="ar"/>
        </w:rPr>
        <w:t>招聘岗位表</w:t>
      </w:r>
    </w:p>
    <w:p>
      <w:pPr>
        <w:jc w:val="center"/>
        <w:rPr>
          <w:rFonts w:ascii="仿宋_GB2312" w:eastAsia="仿宋_GB2312"/>
          <w:b/>
          <w:sz w:val="44"/>
          <w:szCs w:val="44"/>
        </w:rPr>
      </w:pPr>
      <w:bookmarkStart w:id="0" w:name="_GoBack"/>
      <w:bookmarkEnd w:id="0"/>
    </w:p>
    <w:p>
      <w:pPr>
        <w:jc w:val="center"/>
        <w:rPr>
          <w:rFonts w:ascii="仿宋_GB2312" w:eastAsia="仿宋_GB2312"/>
          <w:b/>
          <w:sz w:val="32"/>
          <w:szCs w:val="32"/>
        </w:rPr>
      </w:pPr>
    </w:p>
    <w:p>
      <w:pPr>
        <w:jc w:val="center"/>
        <w:rPr>
          <w:rFonts w:ascii="仿宋_GB2312" w:eastAsia="仿宋_GB2312"/>
          <w:b/>
          <w:sz w:val="32"/>
          <w:szCs w:val="32"/>
        </w:rPr>
      </w:pPr>
    </w:p>
    <w:p>
      <w:pPr>
        <w:jc w:val="center"/>
        <w:rPr>
          <w:rFonts w:ascii="仿宋_GB2312" w:eastAsia="仿宋_GB2312"/>
          <w:b/>
          <w:sz w:val="32"/>
          <w:szCs w:val="32"/>
        </w:rPr>
      </w:pPr>
    </w:p>
    <w:p>
      <w:pPr>
        <w:jc w:val="center"/>
        <w:rPr>
          <w:rFonts w:ascii="仿宋_GB2312" w:eastAsia="仿宋_GB2312"/>
          <w:b/>
          <w:sz w:val="32"/>
          <w:szCs w:val="32"/>
        </w:rPr>
      </w:pPr>
    </w:p>
    <w:p>
      <w:pPr>
        <w:jc w:val="center"/>
        <w:rPr>
          <w:rFonts w:ascii="仿宋_GB2312" w:eastAsia="仿宋_GB2312"/>
          <w:b/>
          <w:sz w:val="32"/>
          <w:szCs w:val="32"/>
        </w:rPr>
      </w:pPr>
    </w:p>
    <w:p>
      <w:pPr>
        <w:jc w:val="center"/>
        <w:rPr>
          <w:rFonts w:ascii="仿宋_GB2312" w:eastAsia="仿宋_GB2312"/>
          <w:b/>
          <w:sz w:val="32"/>
          <w:szCs w:val="32"/>
        </w:rPr>
      </w:pP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A00002EF" w:usb1="4000004B" w:usb2="00000000" w:usb3="00000000" w:csb0="2000009F" w:csb1="00000000"/>
  </w:font>
  <w:font w:name="Calibri">
    <w:altName w:val="Segoe UI"/>
    <w:panose1 w:val="020F0502020204030204"/>
    <w:charset w:val="00"/>
    <w:family w:val="decorative"/>
    <w:pitch w:val="default"/>
    <w:sig w:usb0="00000000" w:usb1="00000000" w:usb2="00000001" w:usb3="00000000" w:csb0="0000019F" w:csb1="00000000"/>
  </w:font>
  <w:font w:name="Arial">
    <w:panose1 w:val="020B0604020202020204"/>
    <w:charset w:val="01"/>
    <w:family w:val="decorative"/>
    <w:pitch w:val="default"/>
    <w:sig w:usb0="00007A87" w:usb1="80000000" w:usb2="00000008" w:usb3="00000000" w:csb0="400001FF" w:csb1="FFFF0000"/>
  </w:font>
  <w:font w:name="Courier New">
    <w:panose1 w:val="02070309020205020404"/>
    <w:charset w:val="01"/>
    <w:family w:val="swiss"/>
    <w:pitch w:val="default"/>
    <w:sig w:usb0="00007A87" w:usb1="80000000" w:usb2="00000008"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A00002EF" w:usb1="4000004B" w:usb2="00000000" w:usb3="00000000" w:csb0="2000009F" w:csb1="00000000"/>
  </w:font>
  <w:font w:name="Calibri">
    <w:altName w:val="Lucida Sans Unicode"/>
    <w:panose1 w:val="020F0502020204030204"/>
    <w:charset w:val="00"/>
    <w:family w:val="roman"/>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Lucida Sans Unicode">
    <w:panose1 w:val="020B0602030504020204"/>
    <w:charset w:val="00"/>
    <w:family w:val="auto"/>
    <w:pitch w:val="default"/>
    <w:sig w:usb0="80001AFF" w:usb1="0000396B" w:usb2="00000000" w:usb3="00000000" w:csb0="0000003F" w:csb1="D7F70000"/>
  </w:font>
  <w:font w:name="Arial">
    <w:panose1 w:val="020B0604020202020204"/>
    <w:charset w:val="01"/>
    <w:family w:val="roman"/>
    <w:pitch w:val="default"/>
    <w:sig w:usb0="00007A87" w:usb1="80000000" w:usb2="00000008" w:usb3="00000000" w:csb0="400001FF" w:csb1="FFFF0000"/>
  </w:font>
  <w:font w:name="Courier New">
    <w:panose1 w:val="02070309020205020404"/>
    <w:charset w:val="01"/>
    <w:family w:val="decorative"/>
    <w:pitch w:val="default"/>
    <w:sig w:usb0="00007A87" w:usb1="80000000" w:usb2="00000008"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A00002EF" w:usb1="4000004B" w:usb2="00000000" w:usb3="00000000" w:csb0="2000009F" w:csb1="00000000"/>
  </w:font>
  <w:font w:name="Calibri">
    <w:altName w:val="Lucida Sans Unicode"/>
    <w:panose1 w:val="020F0502020204030204"/>
    <w:charset w:val="00"/>
    <w:family w:val="modern"/>
    <w:pitch w:val="default"/>
    <w:sig w:usb0="00000000" w:usb1="00000000" w:usb2="00000001" w:usb3="00000000" w:csb0="0000019F" w:csb1="00000000"/>
  </w:font>
  <w:font w:name="微软雅黑">
    <w:altName w:val="黑体"/>
    <w:panose1 w:val="020B0503020204020204"/>
    <w:charset w:val="86"/>
    <w:family w:val="modern"/>
    <w:pitch w:val="default"/>
    <w:sig w:usb0="00000000" w:usb1="00000000" w:usb2="00000016" w:usb3="00000000" w:csb0="0004001F" w:csb1="00000000"/>
  </w:font>
  <w:font w:name="仿宋">
    <w:altName w:val="仿宋_GB2312"/>
    <w:panose1 w:val="02010609060101010101"/>
    <w:charset w:val="86"/>
    <w:family w:val="roman"/>
    <w:pitch w:val="default"/>
    <w:sig w:usb0="00000000" w:usb1="00000000" w:usb2="00000016" w:usb3="00000000" w:csb0="00040001" w:csb1="00000000"/>
  </w:font>
  <w:font w:name="仿宋_GB2312">
    <w:panose1 w:val="02010609030101010101"/>
    <w:charset w:val="86"/>
    <w:family w:val="roman"/>
    <w:pitch w:val="default"/>
    <w:sig w:usb0="00000001" w:usb1="080E0000" w:usb2="00000000" w:usb3="00000000" w:csb0="00040000" w:csb1="00000000"/>
  </w:font>
  <w:font w:name="Calibri Light">
    <w:altName w:val="Lucida Sans Unicode"/>
    <w:panose1 w:val="020F0302020204030204"/>
    <w:charset w:val="00"/>
    <w:family w:val="modern"/>
    <w:pitch w:val="default"/>
    <w:sig w:usb0="00000000" w:usb1="00000000" w:usb2="00000009" w:usb3="00000000" w:csb0="000001FF" w:csb1="00000000"/>
  </w:font>
  <w:font w:name="黑体">
    <w:panose1 w:val="02010600030101010101"/>
    <w:charset w:val="86"/>
    <w:family w:val="modern"/>
    <w:pitch w:val="default"/>
    <w:sig w:usb0="00000001" w:usb1="080E0000" w:usb2="00000000" w:usb3="00000000" w:csb0="00040000" w:csb1="00000000"/>
  </w:font>
  <w:font w:name="Lucida Sans Unicode">
    <w:panose1 w:val="020B0602030504020204"/>
    <w:charset w:val="00"/>
    <w:family w:val="modern"/>
    <w:pitch w:val="default"/>
    <w:sig w:usb0="80001AFF" w:usb1="0000396B" w:usb2="00000000" w:usb3="00000000" w:csb0="0000003F" w:csb1="D7F70000"/>
  </w:font>
  <w:font w:name="Lucida Sans Unicode">
    <w:panose1 w:val="020B0602030504020204"/>
    <w:charset w:val="00"/>
    <w:family w:val="roman"/>
    <w:pitch w:val="default"/>
    <w:sig w:usb0="80001AFF" w:usb1="0000396B" w:usb2="00000000" w:usb3="00000000" w:csb0="0000003F" w:csb1="D7F70000"/>
  </w:font>
  <w:font w:name="仿宋_GB2312">
    <w:panose1 w:val="02010609030101010101"/>
    <w:charset w:val="86"/>
    <w:family w:val="roman"/>
    <w:pitch w:val="default"/>
    <w:sig w:usb0="00000001" w:usb1="080E0000" w:usb2="00000000" w:usb3="00000000" w:csb0="00040000" w:csb1="00000000"/>
  </w:font>
  <w:font w:name="Segoe UI">
    <w:panose1 w:val="020B0502040204020203"/>
    <w:charset w:val="00"/>
    <w:family w:val="auto"/>
    <w:pitch w:val="default"/>
    <w:sig w:usb0="E10022FF" w:usb1="C000E47F" w:usb2="00000029" w:usb3="00000000" w:csb0="200001DF" w:csb1="20000000"/>
  </w:font>
  <w:font w:name="Segoe UI">
    <w:panose1 w:val="020B0502040204020203"/>
    <w:charset w:val="00"/>
    <w:family w:val="decorative"/>
    <w:pitch w:val="default"/>
    <w:sig w:usb0="E10022FF" w:usb1="C000E47F" w:usb2="00000029" w:usb3="00000000" w:csb0="200001DF" w:csb1="2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4D026A"/>
    <w:rsid w:val="0003122A"/>
    <w:rsid w:val="00036371"/>
    <w:rsid w:val="00040B23"/>
    <w:rsid w:val="000875C3"/>
    <w:rsid w:val="000A3309"/>
    <w:rsid w:val="000D5E5E"/>
    <w:rsid w:val="000F330C"/>
    <w:rsid w:val="00133278"/>
    <w:rsid w:val="0019323B"/>
    <w:rsid w:val="00250DCC"/>
    <w:rsid w:val="002D01B0"/>
    <w:rsid w:val="00372BD3"/>
    <w:rsid w:val="0038109A"/>
    <w:rsid w:val="003A4A56"/>
    <w:rsid w:val="003B255F"/>
    <w:rsid w:val="00463FF1"/>
    <w:rsid w:val="00470EC1"/>
    <w:rsid w:val="004C7FA2"/>
    <w:rsid w:val="00533F68"/>
    <w:rsid w:val="0055721E"/>
    <w:rsid w:val="00580F4B"/>
    <w:rsid w:val="00582302"/>
    <w:rsid w:val="005A3715"/>
    <w:rsid w:val="005B2F4B"/>
    <w:rsid w:val="00616E46"/>
    <w:rsid w:val="00657049"/>
    <w:rsid w:val="00684FF3"/>
    <w:rsid w:val="006B39CA"/>
    <w:rsid w:val="006B5610"/>
    <w:rsid w:val="00716F84"/>
    <w:rsid w:val="0076137E"/>
    <w:rsid w:val="00765FD6"/>
    <w:rsid w:val="00781400"/>
    <w:rsid w:val="008342C6"/>
    <w:rsid w:val="008711B0"/>
    <w:rsid w:val="008B065B"/>
    <w:rsid w:val="009202E4"/>
    <w:rsid w:val="00926891"/>
    <w:rsid w:val="00932744"/>
    <w:rsid w:val="00950F6E"/>
    <w:rsid w:val="009A2050"/>
    <w:rsid w:val="009E38F7"/>
    <w:rsid w:val="00A15AC1"/>
    <w:rsid w:val="00A36415"/>
    <w:rsid w:val="00A42BB1"/>
    <w:rsid w:val="00A46B93"/>
    <w:rsid w:val="00A46C80"/>
    <w:rsid w:val="00A57AD2"/>
    <w:rsid w:val="00A93CD1"/>
    <w:rsid w:val="00AB04E8"/>
    <w:rsid w:val="00AE5E26"/>
    <w:rsid w:val="00B20D60"/>
    <w:rsid w:val="00B262F5"/>
    <w:rsid w:val="00B50B45"/>
    <w:rsid w:val="00BB2F0F"/>
    <w:rsid w:val="00BE5AC3"/>
    <w:rsid w:val="00C94D83"/>
    <w:rsid w:val="00CA0563"/>
    <w:rsid w:val="00CE7215"/>
    <w:rsid w:val="00D15219"/>
    <w:rsid w:val="00D63441"/>
    <w:rsid w:val="00D83B6F"/>
    <w:rsid w:val="00DA34FB"/>
    <w:rsid w:val="00E643AD"/>
    <w:rsid w:val="00E665D8"/>
    <w:rsid w:val="00E9613A"/>
    <w:rsid w:val="00ED1DC7"/>
    <w:rsid w:val="00F065E2"/>
    <w:rsid w:val="00F42E78"/>
    <w:rsid w:val="00F555F1"/>
    <w:rsid w:val="00F93F98"/>
    <w:rsid w:val="03D37478"/>
    <w:rsid w:val="05F71FE8"/>
    <w:rsid w:val="0CC33948"/>
    <w:rsid w:val="0E920377"/>
    <w:rsid w:val="174E3E00"/>
    <w:rsid w:val="24F536AF"/>
    <w:rsid w:val="27304A72"/>
    <w:rsid w:val="2E2137D2"/>
    <w:rsid w:val="3CF5550F"/>
    <w:rsid w:val="3D4D026A"/>
    <w:rsid w:val="3E7A65A5"/>
    <w:rsid w:val="3FF856D7"/>
    <w:rsid w:val="439E627B"/>
    <w:rsid w:val="58F133F6"/>
    <w:rsid w:val="6C053E44"/>
    <w:rsid w:val="7057415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3"/>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page number"/>
    <w:basedOn w:val="6"/>
    <w:qFormat/>
    <w:uiPriority w:val="0"/>
  </w:style>
  <w:style w:type="character" w:styleId="9">
    <w:name w:val="Hyperlink"/>
    <w:basedOn w:val="6"/>
    <w:qFormat/>
    <w:uiPriority w:val="0"/>
    <w:rPr>
      <w:color w:val="0000FF"/>
      <w:u w:val="single"/>
    </w:rPr>
  </w:style>
  <w:style w:type="paragraph" w:customStyle="1" w:styleId="11">
    <w:name w:val="列出段落1"/>
    <w:basedOn w:val="1"/>
    <w:qFormat/>
    <w:uiPriority w:val="99"/>
    <w:pPr>
      <w:ind w:firstLine="420" w:firstLineChars="200"/>
    </w:pPr>
  </w:style>
  <w:style w:type="paragraph" w:customStyle="1" w:styleId="12">
    <w:name w:val="p0"/>
    <w:basedOn w:val="1"/>
    <w:qFormat/>
    <w:uiPriority w:val="99"/>
    <w:pPr>
      <w:widowControl/>
      <w:spacing w:before="100" w:beforeAutospacing="1" w:after="100" w:afterAutospacing="1"/>
      <w:jc w:val="left"/>
    </w:pPr>
    <w:rPr>
      <w:rFonts w:ascii="宋体" w:hAnsi="宋体" w:cs="宋体"/>
      <w:kern w:val="0"/>
      <w:sz w:val="24"/>
    </w:rPr>
  </w:style>
  <w:style w:type="character" w:customStyle="1" w:styleId="13">
    <w:name w:val="批注框文本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367</Words>
  <Characters>2097</Characters>
  <Lines>17</Lines>
  <Paragraphs>4</Paragraphs>
  <ScaleCrop>false</ScaleCrop>
  <LinksUpToDate>false</LinksUpToDate>
  <CharactersWithSpaces>2460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2018-11-23T08:09:00Z</dcterms:created>
  <dc:creator>Administrator</dc:creator>
  <cp:lastModifiedBy>Administrator</cp:lastModifiedBy>
  <cp:lastPrinted>2018-04-27T07:49:00Z</cp:lastPrinted>
  <dcterms:modified xsi:type="dcterms:W3CDTF">2019-03-29T03:49:02Z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