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73" w:rsidRPr="00BE3173" w:rsidRDefault="00BE3173" w:rsidP="00BE3173">
      <w:pPr>
        <w:widowControl/>
        <w:shd w:val="clear" w:color="auto" w:fill="FFFFFF"/>
        <w:spacing w:line="540" w:lineRule="atLeast"/>
        <w:ind w:firstLine="641"/>
        <w:jc w:val="left"/>
        <w:rPr>
          <w:rFonts w:ascii="宋体" w:eastAsia="宋体" w:hAnsi="宋体" w:cs="宋体"/>
          <w:color w:val="363636"/>
          <w:kern w:val="0"/>
          <w:sz w:val="12"/>
          <w:szCs w:val="12"/>
        </w:rPr>
      </w:pPr>
      <w:r w:rsidRPr="00BE3173">
        <w:rPr>
          <w:rFonts w:ascii="宋体" w:eastAsia="宋体" w:hAnsi="宋体" w:cs="宋体" w:hint="eastAsia"/>
          <w:b/>
          <w:bCs/>
          <w:color w:val="363636"/>
          <w:kern w:val="0"/>
          <w:sz w:val="24"/>
          <w:szCs w:val="24"/>
        </w:rPr>
        <w:t>河北科技大学引进人才类型、待遇（全职）一览表</w:t>
      </w:r>
    </w:p>
    <w:tbl>
      <w:tblPr>
        <w:tblW w:w="103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4952"/>
        <w:gridCol w:w="1155"/>
        <w:gridCol w:w="1125"/>
        <w:gridCol w:w="1680"/>
        <w:gridCol w:w="1004"/>
      </w:tblGrid>
      <w:tr w:rsidR="00BE3173" w:rsidRPr="00BE3173" w:rsidTr="00BE3173">
        <w:trPr>
          <w:trHeight w:val="2030"/>
          <w:jc w:val="center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人才类型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薪酬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住房补贴及安家费</w:t>
            </w: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学科建设经费及科研启动基金（万元）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BE3173" w:rsidRPr="00BE3173" w:rsidTr="00BE3173">
        <w:trPr>
          <w:trHeight w:val="2391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第一类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autoSpaceDE w:val="0"/>
              <w:snapToGrid w:val="0"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杰出人才：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中国科学院院士；中国工程院院士；中国社会科学院学部委员；海外著名学术机构的外籍院士；“国家高层次人才特殊支持计划”杰出人才。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年薪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自然科学2000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社会科学800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E3173" w:rsidRPr="00BE3173" w:rsidTr="00BE3173">
        <w:trPr>
          <w:trHeight w:val="28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第二类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autoSpaceDE w:val="0"/>
              <w:snapToGrid w:val="0"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领军人才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教育部“长江学者奖励计划”特聘教授、讲座教授；国家杰出青年基金获得者；国家重点学科、重点实验室首席专家；国家一级学会理事长；“国家高层次人才特殊支持计划”领军人才。年龄一般不超过50周岁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年薪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自然科学1200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E3173" w:rsidRPr="00BE3173" w:rsidTr="00BE3173">
        <w:trPr>
          <w:trHeight w:val="3570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第三类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autoSpaceDE w:val="0"/>
              <w:snapToGrid w:val="0"/>
              <w:spacing w:line="5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拔尖人才：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教学名师；百千万人才工程国家级人选；教育部重点实验室首席专家；教育部创新团队负责人；中科院“百人计划”入选者；国家优秀青年科学基金获得者；“国家高层次人才特殊支持计划”青年拔尖人才。具有博士学位，年龄一般不超过50周岁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年薪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自然科学600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社会科学120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BE3173" w:rsidRPr="00BE3173" w:rsidTr="00BE3173">
        <w:trPr>
          <w:trHeight w:val="173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人才类型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薪酬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住房补贴及安家费</w:t>
            </w: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学科建设经费及科研启动基金（万元）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BE3173" w:rsidRPr="00BE3173" w:rsidTr="00BE3173">
        <w:trPr>
          <w:trHeight w:val="181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第四类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骨干人才：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内外著名大学具有博士学位和高级职称，符合学校重点学科发展的人才，年龄一般不超过45周岁，并具备以下条件之一：主持国家自然科学基金重点项目或社会科学基金重点项目；主持国家自然科学基金项目或社会科学基金项目2项以上；以第一作者（通讯作者）被SCI一区收录论文5篇以上，或者被SCI二区以上收录论文（或相关专业高水平论文）10篇以上；获得过国家级奖励（自然科学奖、技术发明奖、科技进步奖）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年薪20万元-50万元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30-80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自然科学50-200</w:t>
            </w:r>
          </w:p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社会科学30-60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符合条件的可执行职称直接评聘制度</w:t>
            </w:r>
          </w:p>
        </w:tc>
      </w:tr>
      <w:tr w:rsidR="00BE3173" w:rsidRPr="00BE3173" w:rsidTr="00BE3173">
        <w:trPr>
          <w:trHeight w:val="1096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第五类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优秀人才: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具有博士学位，年龄一般不超过35周岁。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A类博士：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近五年科研业绩成果应满足下列条件：自然科学：以第一作者（通讯作者）被SCI一区收录论文2篇以上，或被SCI二区以上收录论文5篇以上。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社会科学：以第一作者(通讯作者)被SSCI、A&amp;HCI收录本专业学术论文2篇以上，或者以第一作者(通讯作者)被CSSCI收录本专业学术论文5篇以上。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B类博士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：近五年科研业绩成果应满足下列条件：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自然科学：以第一作者（通讯作者）被SCI一区收录论文1篇以上，或被SCI二区以上收录论文3篇以上。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社会科学：以第一作者(通讯作者)被SSCI、A&amp;HCI收录本专业学术论文1篇以上，或者以第一作者(通讯作者)被CSSCI收录本专业学术论文3篇以上。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我校“双一流”建设学科、国防特色学科、大智移云等研究方向急需的博士可面议。</w:t>
            </w:r>
          </w:p>
          <w:p w:rsidR="00BE3173" w:rsidRPr="00BE3173" w:rsidRDefault="00BE3173" w:rsidP="00BE3173">
            <w:pPr>
              <w:widowControl/>
              <w:autoSpaceDE w:val="0"/>
              <w:snapToGrid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C类博士：</w:t>
            </w: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未达到上述条件，但学科建设需要的博士。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A类：年薪20万元</w:t>
            </w:r>
          </w:p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B类、C类：基本工资+绩效工资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A类：30</w:t>
            </w:r>
          </w:p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B类：20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A类：自然科学</w:t>
            </w:r>
            <w:r w:rsidRPr="00BE3173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50，社会科学30</w:t>
            </w:r>
          </w:p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B类：自然科学10，社会科学5</w:t>
            </w:r>
          </w:p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C类：自然科学5，社会科学2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符合条件的可执行职称直接评聘制度；</w:t>
            </w:r>
          </w:p>
          <w:p w:rsidR="00BE3173" w:rsidRPr="00BE3173" w:rsidRDefault="00BE3173" w:rsidP="00BE3173">
            <w:pPr>
              <w:widowControl/>
              <w:snapToGrid w:val="0"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BE31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B类、C类两年内每月1000元生活补贴</w:t>
            </w:r>
          </w:p>
        </w:tc>
      </w:tr>
    </w:tbl>
    <w:p w:rsidR="00BE3173" w:rsidRPr="00BE3173" w:rsidRDefault="00BE3173" w:rsidP="00BE3173">
      <w:pPr>
        <w:widowControl/>
        <w:shd w:val="clear" w:color="auto" w:fill="FFFFFF"/>
        <w:spacing w:line="540" w:lineRule="atLeast"/>
        <w:ind w:firstLine="641"/>
        <w:jc w:val="left"/>
        <w:rPr>
          <w:rFonts w:ascii="宋体" w:eastAsia="宋体" w:hAnsi="宋体" w:cs="宋体" w:hint="eastAsia"/>
          <w:color w:val="363636"/>
          <w:kern w:val="0"/>
          <w:sz w:val="12"/>
          <w:szCs w:val="12"/>
        </w:rPr>
      </w:pPr>
      <w:r w:rsidRPr="00BE3173">
        <w:rPr>
          <w:rFonts w:ascii="宋体" w:eastAsia="宋体" w:hAnsi="宋体" w:cs="宋体" w:hint="eastAsia"/>
          <w:color w:val="363636"/>
          <w:kern w:val="0"/>
          <w:sz w:val="24"/>
          <w:szCs w:val="24"/>
        </w:rPr>
        <w:t>说明：1.薪酬、住房补贴及安家费均指税前数额。</w:t>
      </w:r>
    </w:p>
    <w:p w:rsidR="00BE3173" w:rsidRPr="00BE3173" w:rsidRDefault="00BE3173" w:rsidP="00BE3173">
      <w:pPr>
        <w:widowControl/>
        <w:shd w:val="clear" w:color="auto" w:fill="FFFFFF"/>
        <w:spacing w:line="540" w:lineRule="atLeast"/>
        <w:ind w:firstLine="720"/>
        <w:jc w:val="left"/>
        <w:rPr>
          <w:rFonts w:ascii="宋体" w:eastAsia="宋体" w:hAnsi="宋体" w:cs="宋体" w:hint="eastAsia"/>
          <w:color w:val="363636"/>
          <w:kern w:val="0"/>
          <w:sz w:val="12"/>
          <w:szCs w:val="12"/>
        </w:rPr>
      </w:pPr>
      <w:r w:rsidRPr="00BE3173">
        <w:rPr>
          <w:rFonts w:ascii="宋体" w:eastAsia="宋体" w:hAnsi="宋体" w:cs="宋体" w:hint="eastAsia"/>
          <w:color w:val="363636"/>
          <w:kern w:val="0"/>
          <w:sz w:val="24"/>
          <w:szCs w:val="24"/>
        </w:rPr>
        <w:lastRenderedPageBreak/>
        <w:t>2.分区标准执行中科院JCR大类分区。</w:t>
      </w:r>
    </w:p>
    <w:p w:rsidR="00B12AE3" w:rsidRPr="00BE3173" w:rsidRDefault="00B12AE3"/>
    <w:sectPr w:rsidR="00B12AE3" w:rsidRPr="00BE3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E3" w:rsidRDefault="00B12AE3" w:rsidP="00BE3173">
      <w:r>
        <w:separator/>
      </w:r>
    </w:p>
  </w:endnote>
  <w:endnote w:type="continuationSeparator" w:id="1">
    <w:p w:rsidR="00B12AE3" w:rsidRDefault="00B12AE3" w:rsidP="00BE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E3" w:rsidRDefault="00B12AE3" w:rsidP="00BE3173">
      <w:r>
        <w:separator/>
      </w:r>
    </w:p>
  </w:footnote>
  <w:footnote w:type="continuationSeparator" w:id="1">
    <w:p w:rsidR="00B12AE3" w:rsidRDefault="00B12AE3" w:rsidP="00BE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173"/>
    <w:rsid w:val="00B12AE3"/>
    <w:rsid w:val="00BE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1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66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7097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china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2019-04-01T03:22:00Z</dcterms:created>
  <dcterms:modified xsi:type="dcterms:W3CDTF">2019-04-01T03:23:00Z</dcterms:modified>
</cp:coreProperties>
</file>