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640"/>
        <w:jc w:val="left"/>
      </w:pPr>
      <w:bookmarkStart w:id="0" w:name="_GoBack"/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 w:bidi="ar"/>
        </w:rPr>
        <w:t>丽水市广播电视监测中心委托丽水市人才管理服务中心</w:t>
      </w:r>
      <w:r>
        <w:rPr>
          <w:rFonts w:ascii="黑体" w:hAnsi="宋体" w:eastAsia="黑体" w:cs="宋体"/>
          <w:b/>
          <w:kern w:val="0"/>
          <w:sz w:val="32"/>
          <w:szCs w:val="32"/>
          <w:lang w:val="en-US" w:eastAsia="zh-CN" w:bidi="ar"/>
        </w:rPr>
        <w:t>招聘岗位及数量</w:t>
      </w:r>
    </w:p>
    <w:bookmarkEnd w:id="0"/>
    <w:tbl>
      <w:tblPr>
        <w:tblW w:w="897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2"/>
        <w:gridCol w:w="1768"/>
        <w:gridCol w:w="25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37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202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机房管理员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男性，三班倒值班。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E5A6D"/>
    <w:rsid w:val="653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2019-04-01T10:03:00Z</dcterms:created>
  <dc:creator>石果</dc:creator>
  <cp:lastModifiedBy>石果</cp:lastModifiedBy>
  <dcterms:modified xsi:type="dcterms:W3CDTF">2019-04-01T10:04:14Z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