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05" w:rightChars="-50"/>
        <w:jc w:val="both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附件一</w:t>
      </w:r>
    </w:p>
    <w:p>
      <w:pPr>
        <w:spacing w:line="360" w:lineRule="auto"/>
        <w:ind w:right="-105" w:rightChars="-50"/>
        <w:jc w:val="both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 xml:space="preserve"> 招聘岗位表</w:t>
      </w:r>
    </w:p>
    <w:p>
      <w:pPr>
        <w:spacing w:line="360" w:lineRule="auto"/>
        <w:ind w:right="-105" w:rightChars="-50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</w:p>
    <w:tbl>
      <w:tblPr>
        <w:tblStyle w:val="3"/>
        <w:tblW w:w="93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4"/>
        <w:gridCol w:w="1023"/>
        <w:gridCol w:w="1002"/>
        <w:gridCol w:w="5160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2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党建专员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1.年龄35岁及以下，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本科及以上学历，中共党员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2.具有较高的政治理论素养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3.熟悉党建相关理论知识，了解党建工作要求与流程，具备4年以上基层党建和党务工作经历相关经验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4.熟练使用办公自动化软件，具备良好的公文写作能力者优先。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集团聘用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9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文秘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Cs w:val="21"/>
              </w:rPr>
              <w:t>年龄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35岁以下，中文、汉语言文学、新闻、法律等相关专业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全日制本科及以上学历；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具备扎实文字功底，熟悉公文写作及新闻稿件编写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具有较强的事业心、责任感和奉献精神，有较强的沟通协调能力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具有独立完成大型报告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能力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“双一流”大学毕业者或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有3年以上大中型国企或国家机关事业单位相关工作经验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者优先。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集团聘用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1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投资管理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年龄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45岁以下，财务管理、会计学、金融学等相关专业，</w:t>
            </w: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大学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本科及以上学历</w:t>
            </w: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中级会计师以上职称</w:t>
            </w: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有较强的管理、沟通、协调能力</w:t>
            </w: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投资管理文书写作能力</w:t>
            </w: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熟悉企业运作和投资管理，有较强风险控制能力和财务分析能力</w:t>
            </w: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、有3年以上大中型企业投资管理工作经验者优先。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集团聘用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1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投资管理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Cs w:val="21"/>
              </w:rPr>
              <w:t>年龄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35岁以下，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经济学、金融学、会计学、法律学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相关专业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全日制本科及以上学历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、具有良好的创新意识、应变能力及投资判断能力，较强的系统思维、策划组织、推进及沟通协调能力；良好的项目开发与社交能力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有2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年以上项目投资分析经验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4、具备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中级经济师/会计师资格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5、“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双一流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”大学毕业者优先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集团聘用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2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造价员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Cs w:val="21"/>
              </w:rPr>
              <w:t>年龄</w:t>
            </w: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40岁以下，大学本科及以上学历；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2、土建造价员1名：土木工程、工程造价、工程管理等相关专业；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3、安装造价员1名：电气工程自动化、给排水、工程造价、工程管理等相关专业；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4、从事造价工作经验5年及以上；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5、能熟练使用办公软件及套价软件、算量软件；具有较强的协调能力，沟通能力；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6、性格稳重，道德品质好,具备良好的团队合作精神和职业操守；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7、具备中级职称或注册造价师优先。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集团聘用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策划主管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Cs w:val="21"/>
              </w:rPr>
              <w:t>年龄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35岁以下，营销类或中文类专业，大学本科及以上学历；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有3年以上房地产行业策划经验，成功操作过2个以上项目；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3、能独立撰写项目整体营销推广计划及大型活动执行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4、有2年以上大中型品牌地产商或品牌代理机构工作经验者优先。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集团聘用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2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文案策划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年龄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30岁以下，</w:t>
            </w:r>
            <w:r>
              <w:rPr>
                <w:rFonts w:hint="eastAsia" w:ascii="宋体" w:hAnsi="宋体" w:cs="宋体"/>
                <w:szCs w:val="21"/>
              </w:rPr>
              <w:t>市场营销管理类、中文类等相关专业，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大学本科及以上学历；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2、在类的各项营销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行为中具备熟练的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广告策划、软文撰写、公关活动等市场宣传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创意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能力；熟练操作办公软件；具有创意思维、理解能力、洞察能力者优先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3、有1年以上地产类广告文案策划工作经验者优先。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集团聘用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6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置业顾问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both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35岁以下，</w:t>
            </w:r>
            <w:r>
              <w:rPr>
                <w:rFonts w:hint="eastAsia" w:ascii="宋体" w:hAnsi="宋体" w:cs="宋体"/>
                <w:szCs w:val="21"/>
              </w:rPr>
              <w:t>市场营销相关专业，大专及以上学历；</w:t>
            </w:r>
          </w:p>
          <w:p>
            <w:pPr>
              <w:widowControl/>
              <w:numPr>
                <w:ilvl w:val="0"/>
                <w:numId w:val="3"/>
              </w:numPr>
              <w:jc w:val="both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沟通能力强，亲和力强，有抗压能力，有激情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jc w:val="both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有地产销售、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产业园区</w:t>
            </w:r>
            <w:r>
              <w:rPr>
                <w:rFonts w:hint="eastAsia" w:ascii="宋体" w:hAnsi="宋体" w:cs="宋体"/>
                <w:szCs w:val="21"/>
              </w:rPr>
              <w:t>招商经验者优先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特别说明：项目聘用制，优胜劣汰。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项目聘用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售后主管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年龄</w:t>
            </w:r>
            <w:r>
              <w:rPr>
                <w:rFonts w:hint="eastAsia" w:ascii="宋体" w:hAnsi="宋体" w:cs="宋体"/>
                <w:szCs w:val="21"/>
              </w:rPr>
              <w:t>40岁以下，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大学本科及以上学历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2、能够熟悉物业管理操作流程且掌握有关物业管理相关法律、法规； 具有熟练管理项目相关工作经验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3、有2年以上国家一级资质物业企业工作经验者优先。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集团聘用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7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  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1、年龄45岁以下，工程相关类专业，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大学本科及以上学历</w:t>
            </w: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2、具有良好的沟通协调能力；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3、具备中级职称（或执有二级建造师资格证书）以上资格，且具有5年以上项目施工现场管理工作经验；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4、有3年大中型开发企业管理经验者优先。                           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集团聘用</w:t>
            </w:r>
          </w:p>
        </w:tc>
      </w:tr>
    </w:tbl>
    <w:p>
      <w:pPr>
        <w:spacing w:line="360" w:lineRule="auto"/>
        <w:ind w:right="-105" w:rightChars="-50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sectPr>
          <w:pgSz w:w="11906" w:h="16838"/>
          <w:pgMar w:top="1440" w:right="1134" w:bottom="1440" w:left="1134" w:header="851" w:footer="992" w:gutter="0"/>
          <w:cols w:space="720" w:num="1"/>
          <w:rtlGutter w:val="0"/>
          <w:docGrid w:type="lines" w:linePitch="312" w:charSpace="0"/>
        </w:sectPr>
      </w:pPr>
    </w:p>
    <w:p/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DAE882"/>
    <w:multiLevelType w:val="singleLevel"/>
    <w:tmpl w:val="9CDAE88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A261570"/>
    <w:multiLevelType w:val="singleLevel"/>
    <w:tmpl w:val="3A26157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A987CB8"/>
    <w:multiLevelType w:val="singleLevel"/>
    <w:tmpl w:val="3A987CB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D7850"/>
    <w:rsid w:val="1F1D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2019-04-02T02:38:00Z</dcterms:created>
  <dc:creator>admin</dc:creator>
  <cp:lastModifiedBy>admin</cp:lastModifiedBy>
  <dcterms:modified xsi:type="dcterms:W3CDTF">2019-04-02T02:39:23Z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