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1</w:t>
      </w:r>
    </w:p>
    <w:tbl>
      <w:tblPr>
        <w:tblStyle w:val="3"/>
        <w:tblpPr w:leftFromText="180" w:rightFromText="180" w:vertAnchor="text" w:horzAnchor="page" w:tblpXSpec="center" w:tblpY="637"/>
        <w:tblOverlap w:val="never"/>
        <w:tblW w:w="1406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794"/>
        <w:gridCol w:w="799"/>
        <w:gridCol w:w="462"/>
        <w:gridCol w:w="530"/>
        <w:gridCol w:w="424"/>
        <w:gridCol w:w="424"/>
        <w:gridCol w:w="424"/>
        <w:gridCol w:w="424"/>
        <w:gridCol w:w="636"/>
        <w:gridCol w:w="424"/>
        <w:gridCol w:w="636"/>
        <w:gridCol w:w="911"/>
        <w:gridCol w:w="633"/>
        <w:gridCol w:w="592"/>
        <w:gridCol w:w="551"/>
        <w:gridCol w:w="536"/>
        <w:gridCol w:w="560"/>
        <w:gridCol w:w="423"/>
        <w:gridCol w:w="543"/>
        <w:gridCol w:w="498"/>
        <w:gridCol w:w="523"/>
        <w:gridCol w:w="647"/>
        <w:gridCol w:w="687"/>
        <w:gridCol w:w="480"/>
      </w:tblGrid>
      <w:tr>
        <w:tblPrEx>
          <w:tblLayout w:type="fixed"/>
        </w:tblPrEx>
        <w:trPr>
          <w:trHeight w:val="439" w:hRule="atLeast"/>
          <w:jc w:val="center"/>
        </w:trPr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岗位等级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4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招聘方式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测试方法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开考比例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联系人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2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分学历段专业名称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专业工作经历年限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其他</w:t>
            </w:r>
          </w:p>
        </w:tc>
        <w:tc>
          <w:tcPr>
            <w:tcW w:w="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5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本科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专科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0"/>
                <w:sz w:val="18"/>
                <w:szCs w:val="18"/>
              </w:rPr>
              <w:t>中专</w:t>
            </w:r>
          </w:p>
        </w:tc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5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5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州卫健委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恩施州卫校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中医</w:t>
            </w:r>
          </w:p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学教</w:t>
            </w:r>
          </w:p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师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专业技术岗位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专技</w:t>
            </w: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从事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中医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课教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学工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1978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高校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全日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制研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究生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及以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硕士及</w:t>
            </w:r>
          </w:p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中医基础理论、中医临床基础、中医内科学、中医外科学、中医妇科学、中医儿科学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专项</w:t>
            </w:r>
          </w:p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开招聘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课堂试讲、问答方式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张林飞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8290692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聘用后在本单位最低服务满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eastAsia="zh-CN"/>
        </w:rPr>
        <w:t>恩施州卫校</w:t>
      </w:r>
      <w:r>
        <w:rPr>
          <w:rFonts w:ascii="方正小标宋简体" w:hAnsi="方正小标宋简体" w:eastAsia="方正小标宋简体" w:cs="方正小标宋简体"/>
          <w:sz w:val="40"/>
          <w:szCs w:val="32"/>
        </w:rPr>
        <w:t>2019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年度专项公开招聘事业单位工作人员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计划表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6F72"/>
    <w:rsid w:val="1AC94048"/>
    <w:rsid w:val="37BC3CA7"/>
    <w:rsid w:val="69756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2019-04-08T10:00:00Z</dcterms:created>
  <dc:creator>Mua~</dc:creator>
  <cp:lastModifiedBy>Mua~</cp:lastModifiedBy>
  <cp:lastPrinted>2019-04-08T10:01:00Z</cp:lastPrinted>
  <dcterms:modified xsi:type="dcterms:W3CDTF">2019-04-08T10:03:55Z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