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sz w:val="32"/>
          <w:szCs w:val="32"/>
        </w:rPr>
        <w:t>龙游县产业发展研究院</w:t>
      </w:r>
      <w:r>
        <w:rPr>
          <w:rFonts w:hint="eastAsia" w:ascii="黑体" w:hAnsi="宋体" w:eastAsia="黑体"/>
          <w:b/>
          <w:bCs/>
          <w:sz w:val="32"/>
          <w:szCs w:val="32"/>
        </w:rPr>
        <w:t>2019年招聘报名表（提前批）</w:t>
      </w:r>
    </w:p>
    <w:bookmarkEnd w:id="0"/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（四川</w:t>
      </w:r>
      <w:r>
        <w:rPr>
          <w:rFonts w:hint="eastAsia" w:ascii="宋体" w:hAnsi="宋体" w:cs="宋体"/>
          <w:sz w:val="28"/>
          <w:szCs w:val="28"/>
        </w:rPr>
        <w:t>·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成都</w:t>
      </w:r>
      <w:r>
        <w:rPr>
          <w:rFonts w:hint="eastAsia" w:ascii="黑体" w:hAnsi="宋体" w:eastAsia="黑体"/>
          <w:b/>
          <w:bCs/>
          <w:sz w:val="32"/>
          <w:szCs w:val="32"/>
        </w:rPr>
        <w:t>）</w:t>
      </w:r>
    </w:p>
    <w:tbl>
      <w:tblPr>
        <w:tblStyle w:val="2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90"/>
        <w:gridCol w:w="577"/>
        <w:gridCol w:w="578"/>
        <w:gridCol w:w="577"/>
        <w:gridCol w:w="578"/>
        <w:gridCol w:w="540"/>
        <w:gridCol w:w="427"/>
        <w:gridCol w:w="188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其它等级证书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是否“211”或“985”或“双一流”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是否2019年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>
      <w:r>
        <w:rPr>
          <w:rFonts w:hint="eastAsia" w:ascii="宋体" w:hAnsi="宋体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E395D"/>
    <w:rsid w:val="08FE3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2019-04-08T12:36:00Z</dcterms:created>
  <dc:creator>石虎哥</dc:creator>
  <cp:lastModifiedBy>石虎哥</cp:lastModifiedBy>
  <dcterms:modified xsi:type="dcterms:W3CDTF">2019-04-08T12:37:13Z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