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1643"/>
        <w:gridCol w:w="1045"/>
        <w:gridCol w:w="960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38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lang w:val="en-US" w:eastAsia="zh-CN" w:bidi="ar"/>
              </w:rPr>
              <w:t>2019年事业单位招聘报名情况统计表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lang w:val="en-US" w:eastAsia="zh-CN" w:bidi="ar"/>
              </w:rPr>
              <w:t>（截止4月17日17：00）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录用计划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报名人数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应届毕业生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综合管理A岗位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综合管理B岗位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综合管理C岗位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综合管理D岗位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综合管理E岗位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348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综合类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财务会计职位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356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经济管理职位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561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法律事务职位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工程管理职位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550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信息技术职位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352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综合管理（定向）职位A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综合管理（定向）职位B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综合管理（定向）职位C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卫生类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医学检验员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公共卫生科员A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公共卫生科员B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会计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护士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临床医生A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临床医生B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药剂师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影像医生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0CF7"/>
    <w:rsid w:val="4397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2019-04-18T09:03:00Z</dcterms:created>
  <dc:creator>ASUS</dc:creator>
  <cp:lastModifiedBy>ASUS</cp:lastModifiedBy>
  <dcterms:modified xsi:type="dcterms:W3CDTF">2019-04-18T09:03:37Z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