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93" w:rsidRDefault="001F09E3" w:rsidP="0015749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hAnsi="仿宋_GB2312" w:cs="仿宋_GB2312"/>
          <w:color w:val="000000"/>
          <w:sz w:val="36"/>
          <w:szCs w:val="26"/>
          <w:shd w:val="clear" w:color="auto" w:fill="FFFFFF"/>
        </w:rPr>
      </w:pPr>
      <w:r w:rsidRPr="00157493">
        <w:rPr>
          <w:rFonts w:ascii="方正小标宋简体" w:eastAsia="方正小标宋简体" w:hAnsi="仿宋_GB2312" w:cs="仿宋_GB2312" w:hint="eastAsia"/>
          <w:color w:val="000000"/>
          <w:sz w:val="36"/>
          <w:szCs w:val="26"/>
          <w:shd w:val="clear" w:color="auto" w:fill="FFFFFF"/>
        </w:rPr>
        <w:t>天津港保税区空港学校</w:t>
      </w:r>
      <w:r w:rsidR="005D0133" w:rsidRPr="00157493">
        <w:rPr>
          <w:rFonts w:ascii="方正小标宋简体" w:eastAsia="方正小标宋简体" w:hAnsi="仿宋_GB2312" w:cs="仿宋_GB2312" w:hint="eastAsia"/>
          <w:color w:val="000000"/>
          <w:sz w:val="36"/>
          <w:szCs w:val="26"/>
          <w:shd w:val="clear" w:color="auto" w:fill="FFFFFF"/>
        </w:rPr>
        <w:t>、空港实验小学</w:t>
      </w:r>
    </w:p>
    <w:p w:rsidR="001F09E3" w:rsidRPr="00157493" w:rsidRDefault="00157493" w:rsidP="0015749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hAnsi="仿宋_GB2312" w:cs="仿宋_GB2312"/>
          <w:color w:val="000000"/>
          <w:sz w:val="36"/>
          <w:szCs w:val="26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26"/>
          <w:shd w:val="clear" w:color="auto" w:fill="FFFFFF"/>
        </w:rPr>
        <w:t>2019教师招聘</w:t>
      </w:r>
      <w:r w:rsidRPr="00157493">
        <w:rPr>
          <w:rFonts w:ascii="方正小标宋简体" w:eastAsia="方正小标宋简体" w:hAnsi="仿宋_GB2312" w:cs="仿宋_GB2312" w:hint="eastAsia"/>
          <w:color w:val="000000"/>
          <w:sz w:val="36"/>
          <w:szCs w:val="26"/>
          <w:shd w:val="clear" w:color="auto" w:fill="FFFFFF"/>
        </w:rPr>
        <w:t>（100人）</w:t>
      </w:r>
    </w:p>
    <w:p w:rsidR="00BF1C82" w:rsidRPr="009412B7" w:rsidRDefault="00A41178" w:rsidP="009412B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天津港</w:t>
      </w:r>
      <w:r w:rsidR="00D51408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保税区空港学校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坐落在天津空港经济区</w:t>
      </w:r>
      <w:r w:rsidR="00977919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内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，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是一所</w:t>
      </w:r>
      <w:r w:rsidR="0063246A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与</w:t>
      </w:r>
      <w:r w:rsidR="00994C5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天津市第一中学合作共建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的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九年一贯制义务教育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公立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学校。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学校现有1-9年级共计66个教学班，在校生2500余名，教师144名，其中具有高级职称教师12人，中级职称66人。</w:t>
      </w:r>
    </w:p>
    <w:p w:rsidR="00BF1C82" w:rsidRPr="009412B7" w:rsidRDefault="00AA5D1E" w:rsidP="009412B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天津港保税区空港实验小学是与天津市实验小学合作共建的一所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公立</w:t>
      </w: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小学，将于2019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年9月</w:t>
      </w:r>
      <w:r w:rsidR="00BF1C82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全面投入使用，已储备教师41</w:t>
      </w:r>
      <w:r w:rsidR="00545790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名，设计规模48个教学班。</w:t>
      </w:r>
    </w:p>
    <w:p w:rsidR="002F6DAE" w:rsidRPr="009412B7" w:rsidRDefault="00BF1C82" w:rsidP="009412B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两所学校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的建立源于保税区管委会坚持“整合资源，抢抓机遇”的发展思路，采用</w:t>
      </w:r>
      <w:r w:rsidR="00A41178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与市直属优质教育资源紧密合作的新方式</w:t>
      </w:r>
      <w:r w:rsidR="002F6DAE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，高水平规划、高标准建设、高质量运营，探索出区域教育事业发展的新模式。</w:t>
      </w:r>
    </w:p>
    <w:p w:rsidR="00416143" w:rsidRPr="009412B7" w:rsidRDefault="00B31043" w:rsidP="009412B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随着空港</w:t>
      </w:r>
      <w:r w:rsidR="008E1CEB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经济区教育事业的蓬勃发展和</w:t>
      </w:r>
      <w:r w:rsidR="008C2DCA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学校的</w:t>
      </w: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不断壮大，为满足教育教学</w:t>
      </w:r>
      <w:r w:rsidR="00C203BA"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>需求</w:t>
      </w:r>
      <w:r w:rsidR="008C2DCA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，2019</w:t>
      </w: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年</w:t>
      </w:r>
      <w:proofErr w:type="gramStart"/>
      <w:r w:rsidR="0063246A"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>两校</w:t>
      </w:r>
      <w:r w:rsidR="00A707E0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拟</w:t>
      </w:r>
      <w:r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>招聘</w:t>
      </w:r>
      <w:proofErr w:type="gramEnd"/>
      <w:r w:rsidR="00F13B4D"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>教师</w:t>
      </w:r>
      <w:r w:rsidR="00877F60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100</w:t>
      </w: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名</w:t>
      </w:r>
      <w:r w:rsidR="008E3A87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。</w:t>
      </w:r>
      <w:r w:rsidR="004D54C5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期待</w:t>
      </w:r>
      <w:r w:rsidR="00F13B4D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越来越多的</w:t>
      </w:r>
      <w:r w:rsidR="006966D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优秀</w:t>
      </w:r>
      <w:r w:rsidR="008C2DCA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毕业生</w:t>
      </w:r>
      <w:r w:rsidR="00F13B4D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加入到</w:t>
      </w:r>
      <w:r w:rsidR="00224525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学校</w:t>
      </w:r>
      <w:r w:rsidR="00F13B4D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建设</w:t>
      </w:r>
      <w:r w:rsidR="006966D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的队伍</w:t>
      </w:r>
      <w:r w:rsidR="0041614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中</w:t>
      </w:r>
      <w:r w:rsidR="006966D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，在</w:t>
      </w:r>
      <w:r w:rsidR="0041614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美丽的</w:t>
      </w:r>
      <w:r w:rsidR="006966D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空港校园中</w:t>
      </w:r>
      <w:r w:rsidR="00416143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书写职业理想的新篇章</w:t>
      </w:r>
      <w:r w:rsidR="00F13B4D"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。</w:t>
      </w:r>
    </w:p>
    <w:p w:rsidR="008C2DCA" w:rsidRDefault="00E6216B" w:rsidP="008C2DCA">
      <w:pPr>
        <w:ind w:firstLineChars="200" w:firstLine="562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A05E04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 xml:space="preserve">应聘条件 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br/>
      </w:r>
      <w:r w:rsidR="008046E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 xml:space="preserve">　  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.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 xml:space="preserve">具有中华人民共和国国籍。　　</w:t>
      </w:r>
    </w:p>
    <w:p w:rsidR="00E6216B" w:rsidRDefault="00E6216B" w:rsidP="008C2DCA">
      <w:pPr>
        <w:ind w:firstLineChars="200" w:firstLine="56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.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拥护中华人民共和国宪法，遵守各项法律法规，具有良好的品行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。</w:t>
      </w:r>
    </w:p>
    <w:p w:rsidR="008C2DCA" w:rsidRDefault="00E6216B" w:rsidP="008C2DCA">
      <w:pPr>
        <w:ind w:firstLine="57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.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忠诚党的教育事业，爱岗敬业，恪守职业道德。具有开拓精神、奉献精神和团队精神。</w:t>
      </w:r>
    </w:p>
    <w:p w:rsidR="00E6216B" w:rsidRDefault="00E6216B" w:rsidP="008C2DCA">
      <w:pPr>
        <w:ind w:firstLine="57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.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应聘人员毕业院校、学历及年龄要求：</w:t>
      </w:r>
    </w:p>
    <w:p w:rsidR="00E6216B" w:rsidRDefault="00E6216B" w:rsidP="00E6216B">
      <w:pPr>
        <w:ind w:firstLineChars="200" w:firstLine="56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A05E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①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2019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年应届毕业生：本科及以上学历。应聘人员须为</w:t>
      </w:r>
      <w:r w:rsidRPr="0064439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教育部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或省、部</w:t>
      </w:r>
      <w:r w:rsidRPr="0064439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属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综合性大学、教育部直属或省属师范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院校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师范类专业和外语、美术、音乐、体育类重点专业院校的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毕业生。具有学士学位的，年龄应在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25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周岁以下；具有硕士及以上学位的，年龄应在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28</w:t>
      </w:r>
      <w:r w:rsidRPr="00A05E04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周岁以下。</w:t>
      </w:r>
    </w:p>
    <w:p w:rsidR="00E6216B" w:rsidRPr="008046E6" w:rsidRDefault="00E6216B" w:rsidP="00E6216B">
      <w:pPr>
        <w:ind w:firstLineChars="200" w:firstLine="56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8046E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②</w:t>
      </w:r>
      <w:proofErr w:type="gramStart"/>
      <w:r w:rsidRPr="008046E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持海外</w:t>
      </w:r>
      <w:proofErr w:type="gramEnd"/>
      <w:r w:rsidRPr="008046E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学历或合作办学学历的须经国家教育部留学服务中心认证。</w:t>
      </w:r>
      <w:bookmarkStart w:id="0" w:name="_GoBack"/>
      <w:bookmarkEnd w:id="0"/>
    </w:p>
    <w:p w:rsidR="00E6216B" w:rsidRDefault="00E6216B" w:rsidP="00E6216B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③</w:t>
      </w:r>
      <w:r w:rsidRPr="00CB41A8">
        <w:rPr>
          <w:rFonts w:ascii="仿宋_GB2312" w:eastAsia="仿宋_GB2312" w:hint="eastAsia"/>
          <w:color w:val="000000"/>
          <w:sz w:val="28"/>
          <w:szCs w:val="28"/>
        </w:rPr>
        <w:t>报考音、体、</w:t>
      </w:r>
      <w:proofErr w:type="gramStart"/>
      <w:r w:rsidRPr="00CB41A8">
        <w:rPr>
          <w:rFonts w:ascii="仿宋_GB2312" w:eastAsia="仿宋_GB2312" w:hint="eastAsia"/>
          <w:color w:val="000000"/>
          <w:sz w:val="28"/>
          <w:szCs w:val="28"/>
        </w:rPr>
        <w:t>美教师</w:t>
      </w:r>
      <w:proofErr w:type="gramEnd"/>
      <w:r w:rsidRPr="00CB41A8">
        <w:rPr>
          <w:rFonts w:ascii="仿宋_GB2312" w:eastAsia="仿宋_GB2312" w:hint="eastAsia"/>
          <w:color w:val="000000"/>
          <w:sz w:val="28"/>
          <w:szCs w:val="28"/>
        </w:rPr>
        <w:t>岗位人员在省级及以上专业比赛中个人获得一、二等奖（或在团体比赛中排名一、二名）的，可</w:t>
      </w:r>
      <w:r>
        <w:rPr>
          <w:rFonts w:ascii="仿宋_GB2312" w:eastAsia="仿宋_GB2312" w:hint="eastAsia"/>
          <w:color w:val="000000"/>
          <w:sz w:val="28"/>
          <w:szCs w:val="28"/>
        </w:rPr>
        <w:t>优先录用</w:t>
      </w:r>
      <w:r w:rsidRPr="00CB41A8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5F6DB3" w:rsidRDefault="00E6216B" w:rsidP="00E621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Arial" w:cs="Arial"/>
          <w:color w:val="000000"/>
          <w:sz w:val="28"/>
          <w:szCs w:val="28"/>
        </w:rPr>
      </w:pPr>
      <w:r w:rsidRPr="00A05E04">
        <w:rPr>
          <w:rFonts w:ascii="仿宋_GB2312" w:eastAsia="仿宋_GB2312" w:hAnsi="Arial" w:cs="Arial" w:hint="eastAsia"/>
          <w:color w:val="000000"/>
          <w:sz w:val="28"/>
          <w:szCs w:val="28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.</w:t>
      </w:r>
      <w:r w:rsidRPr="00A05E04">
        <w:rPr>
          <w:rFonts w:ascii="仿宋_GB2312" w:eastAsia="仿宋_GB2312" w:hAnsi="Arial" w:cs="Arial" w:hint="eastAsia"/>
          <w:color w:val="000000"/>
          <w:sz w:val="28"/>
          <w:szCs w:val="28"/>
        </w:rPr>
        <w:t>具有能够正常履行职责的身体条件。</w:t>
      </w:r>
    </w:p>
    <w:p w:rsidR="00E6216B" w:rsidRPr="005F6DB3" w:rsidRDefault="005F6DB3" w:rsidP="00E621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</w:pPr>
      <w:r>
        <w:rPr>
          <w:rFonts w:ascii="仿宋_GB2312" w:eastAsia="仿宋_GB2312" w:hAnsi="Arial" w:cs="Arial"/>
          <w:color w:val="000000"/>
          <w:sz w:val="28"/>
          <w:szCs w:val="28"/>
        </w:rPr>
        <w:t>6</w:t>
      </w:r>
      <w:r w:rsidR="00E6216B">
        <w:rPr>
          <w:rFonts w:ascii="仿宋_GB2312" w:eastAsia="仿宋_GB2312" w:hAnsi="Arial" w:cs="Arial" w:hint="eastAsia"/>
          <w:color w:val="000000"/>
          <w:sz w:val="28"/>
          <w:szCs w:val="28"/>
        </w:rPr>
        <w:t>.</w:t>
      </w:r>
      <w:r w:rsidR="00E6216B" w:rsidRPr="00A05E04">
        <w:rPr>
          <w:rFonts w:ascii="仿宋_GB2312" w:eastAsia="仿宋_GB2312" w:hAnsi="Arial" w:cs="Arial" w:hint="eastAsia"/>
          <w:color w:val="000000"/>
          <w:sz w:val="28"/>
          <w:szCs w:val="28"/>
        </w:rPr>
        <w:t>具有教师资格证书。综合性大学或</w:t>
      </w:r>
      <w:r w:rsidR="00E6216B">
        <w:rPr>
          <w:rFonts w:ascii="仿宋_GB2312" w:eastAsia="仿宋_GB2312" w:hAnsi="Arial" w:cs="Arial" w:hint="eastAsia"/>
          <w:color w:val="000000"/>
          <w:sz w:val="28"/>
          <w:szCs w:val="28"/>
        </w:rPr>
        <w:t>专业</w:t>
      </w:r>
      <w:r w:rsidR="00E6216B" w:rsidRPr="00A05E04">
        <w:rPr>
          <w:rFonts w:ascii="仿宋_GB2312" w:eastAsia="仿宋_GB2312" w:hAnsi="Arial" w:cs="Arial" w:hint="eastAsia"/>
          <w:color w:val="000000"/>
          <w:sz w:val="28"/>
          <w:szCs w:val="28"/>
        </w:rPr>
        <w:t>院校应届毕业生原则上要求也具有教师资格证书，如没有教师资格证书，要求本人承诺入职后一年以内取得相应的教师资格证书。</w:t>
      </w:r>
      <w:r w:rsidR="00E6216B" w:rsidRPr="00A05E04">
        <w:rPr>
          <w:rFonts w:ascii="仿宋_GB2312" w:eastAsia="仿宋_GB2312" w:hAnsi="Arial" w:cs="Arial" w:hint="eastAsia"/>
          <w:color w:val="000000"/>
          <w:sz w:val="28"/>
          <w:szCs w:val="28"/>
        </w:rPr>
        <w:br/>
      </w:r>
      <w:r w:rsidR="00E6216B" w:rsidRPr="005F6DB3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 xml:space="preserve">     本次招聘的</w:t>
      </w:r>
      <w:r w:rsidR="00E6216B" w:rsidRPr="005F6DB3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教师</w:t>
      </w:r>
      <w:r w:rsidR="00E6216B" w:rsidRPr="005F6DB3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>需参加</w:t>
      </w:r>
      <w:r w:rsidR="00E6216B" w:rsidRPr="005F6DB3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保税区教育部门组织的统一考试，入</w:t>
      </w:r>
      <w:proofErr w:type="gramStart"/>
      <w:r w:rsidR="00E6216B" w:rsidRPr="005F6DB3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职</w:t>
      </w:r>
      <w:r w:rsidR="00E6216B" w:rsidRPr="005F6DB3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>根据</w:t>
      </w:r>
      <w:proofErr w:type="gramEnd"/>
      <w:r w:rsidR="00E6216B" w:rsidRPr="005F6DB3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>工作需要由保税区教育主管部门在两所学校内统筹调配使用。</w:t>
      </w:r>
    </w:p>
    <w:p w:rsidR="000338C0" w:rsidRPr="009412B7" w:rsidRDefault="000338C0" w:rsidP="000338C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学校地址：天津港保税区空港经济区东六道39号</w:t>
      </w:r>
    </w:p>
    <w:p w:rsidR="000338C0" w:rsidRPr="009412B7" w:rsidRDefault="000338C0" w:rsidP="000338C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咨询电话：022-84841178</w:t>
      </w:r>
      <w:r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 xml:space="preserve"> </w:t>
      </w:r>
    </w:p>
    <w:p w:rsidR="000338C0" w:rsidRDefault="000338C0" w:rsidP="000338C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电子邮箱：</w:t>
      </w:r>
      <w:hyperlink r:id="rId7" w:history="1">
        <w:r w:rsidRPr="009412B7">
          <w:rPr>
            <w:rFonts w:ascii="仿宋_GB2312" w:eastAsia="仿宋_GB2312" w:hAnsi="仿宋_GB2312" w:cs="仿宋_GB2312" w:hint="eastAsia"/>
            <w:color w:val="000000"/>
            <w:sz w:val="28"/>
            <w:szCs w:val="26"/>
            <w:shd w:val="clear" w:color="auto" w:fill="FFFFFF"/>
          </w:rPr>
          <w:t>kgxxjszp@126.com</w:t>
        </w:r>
      </w:hyperlink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 xml:space="preserve"> </w:t>
      </w:r>
    </w:p>
    <w:p w:rsidR="008C2DCA" w:rsidRPr="006B2124" w:rsidRDefault="008C2DCA" w:rsidP="008C2DC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20"/>
        <w:jc w:val="both"/>
        <w:rPr>
          <w:rFonts w:ascii="仿宋_GB2312" w:eastAsia="仿宋_GB2312" w:hAnsi="仿宋_GB2312" w:cs="仿宋_GB2312"/>
          <w:color w:val="000000"/>
          <w:sz w:val="26"/>
          <w:szCs w:val="26"/>
          <w:shd w:val="clear" w:color="auto" w:fill="FFFFFF"/>
        </w:rPr>
      </w:pP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(注：简历标题为“学科+姓名+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电话”，以PDF</w:t>
      </w: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格式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用</w:t>
      </w: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附件形式发送。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)</w:t>
      </w:r>
    </w:p>
    <w:p w:rsidR="000338C0" w:rsidRPr="009412B7" w:rsidRDefault="000338C0" w:rsidP="000338C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招聘公告发布</w:t>
      </w:r>
      <w:r w:rsidRPr="009412B7"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  <w:t>网站：</w:t>
      </w:r>
    </w:p>
    <w:p w:rsidR="000612D4" w:rsidRDefault="000338C0" w:rsidP="008C2DC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6"/>
          <w:shd w:val="clear" w:color="auto" w:fill="FFFFFF"/>
        </w:rPr>
      </w:pP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天津</w:t>
      </w:r>
      <w:r w:rsidR="008C2DCA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港</w:t>
      </w:r>
      <w:r w:rsidRPr="009412B7">
        <w:rPr>
          <w:rFonts w:ascii="仿宋_GB2312" w:eastAsia="仿宋_GB2312" w:hAnsi="仿宋_GB2312" w:cs="仿宋_GB2312" w:hint="eastAsia"/>
          <w:color w:val="000000"/>
          <w:sz w:val="28"/>
          <w:szCs w:val="26"/>
          <w:shd w:val="clear" w:color="auto" w:fill="FFFFFF"/>
        </w:rPr>
        <w:t>保税区管委会官方网站：</w:t>
      </w:r>
      <w:hyperlink r:id="rId8" w:history="1">
        <w:r w:rsidRPr="009412B7">
          <w:rPr>
            <w:rFonts w:ascii="仿宋_GB2312" w:eastAsia="仿宋_GB2312" w:hAnsi="仿宋_GB2312" w:cs="仿宋_GB2312" w:hint="eastAsia"/>
            <w:color w:val="000000"/>
            <w:sz w:val="28"/>
            <w:szCs w:val="26"/>
            <w:shd w:val="clear" w:color="auto" w:fill="FFFFFF"/>
          </w:rPr>
          <w:t>http://www.tjftz.gov.cn/</w:t>
        </w:r>
      </w:hyperlink>
    </w:p>
    <w:p w:rsidR="000338C0" w:rsidRPr="00E6473E" w:rsidRDefault="000612D4" w:rsidP="008C2DC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84" w:lineRule="auto"/>
        <w:ind w:firstLineChars="200" w:firstLine="562"/>
        <w:jc w:val="both"/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</w:pPr>
      <w:r w:rsidRPr="00E6473E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>注：所有</w:t>
      </w:r>
      <w:r w:rsidRPr="00E6473E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招聘信息以</w:t>
      </w:r>
      <w:r w:rsidR="008C2DCA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t>保税区官方网站</w:t>
      </w:r>
      <w:r w:rsidRPr="00E6473E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最后发布的公告为准。</w:t>
      </w:r>
    </w:p>
    <w:p w:rsidR="00BF7F73" w:rsidRDefault="00BF7F73" w:rsidP="0063246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</w:pPr>
    </w:p>
    <w:p w:rsidR="0063246A" w:rsidRDefault="0063246A" w:rsidP="0063246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</w:pPr>
      <w:r w:rsidRPr="00BF7F73">
        <w:rPr>
          <w:rFonts w:ascii="仿宋_GB2312" w:eastAsia="仿宋_GB2312" w:hAnsi="仿宋_GB2312" w:cs="仿宋_GB2312" w:hint="eastAsia"/>
          <w:b/>
          <w:color w:val="000000"/>
          <w:sz w:val="28"/>
          <w:szCs w:val="26"/>
          <w:shd w:val="clear" w:color="auto" w:fill="FFFFFF"/>
        </w:rPr>
        <w:lastRenderedPageBreak/>
        <w:t>拟招聘学科</w:t>
      </w:r>
      <w:r w:rsidRPr="00BF7F73"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  <w:t>及教师人数</w:t>
      </w:r>
    </w:p>
    <w:p w:rsidR="00BF7F73" w:rsidRPr="00BF7F73" w:rsidRDefault="00BF7F73" w:rsidP="0063246A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  <w:b/>
          <w:color w:val="000000"/>
          <w:sz w:val="28"/>
          <w:szCs w:val="26"/>
          <w:shd w:val="clear" w:color="auto" w:fill="FFFFFF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559"/>
        <w:gridCol w:w="2977"/>
        <w:gridCol w:w="1701"/>
      </w:tblGrid>
      <w:tr w:rsidR="0063246A" w:rsidRPr="00BF7F73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BF7F7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  <w:t>拟招聘学科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BF7F7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  <w:t>拟招聘人数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BF7F7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  <w:t>拟招聘学科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BF7F7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  <w:t>拟招聘人数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小学语文教师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24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初中数学教师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小学数学教师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初中英语教师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小学英语教师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初中生物教师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小学科学教师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初中地理教师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综合实践活动课教师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初中历史教师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proofErr w:type="gramStart"/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劳</w:t>
            </w:r>
            <w:proofErr w:type="gramEnd"/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技教师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977" w:type="dxa"/>
            <w:vAlign w:val="center"/>
          </w:tcPr>
          <w:p w:rsidR="0063246A" w:rsidRPr="000F5A7E" w:rsidRDefault="00BF7F73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理化</w:t>
            </w:r>
            <w:r w:rsidR="0063246A"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生综合实验员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体育教师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会计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美术教师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977" w:type="dxa"/>
            <w:vAlign w:val="center"/>
          </w:tcPr>
          <w:p w:rsidR="0063246A" w:rsidRPr="000F5A7E" w:rsidRDefault="009412B7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人事管理教师</w:t>
            </w:r>
          </w:p>
        </w:tc>
        <w:tc>
          <w:tcPr>
            <w:tcW w:w="1701" w:type="dxa"/>
            <w:vAlign w:val="center"/>
          </w:tcPr>
          <w:p w:rsidR="0063246A" w:rsidRPr="000F5A7E" w:rsidRDefault="009412B7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音乐教师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EA4F5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党务管理（雇员岗位）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信息技术教师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977" w:type="dxa"/>
            <w:vAlign w:val="center"/>
          </w:tcPr>
          <w:p w:rsidR="0063246A" w:rsidRPr="000F5A7E" w:rsidRDefault="009412B7" w:rsidP="00EA4F5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现金出纳（雇员岗位）</w:t>
            </w:r>
          </w:p>
        </w:tc>
        <w:tc>
          <w:tcPr>
            <w:tcW w:w="1701" w:type="dxa"/>
            <w:vAlign w:val="center"/>
          </w:tcPr>
          <w:p w:rsidR="0063246A" w:rsidRPr="000F5A7E" w:rsidRDefault="009412B7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9412B7" w:rsidRPr="009412B7" w:rsidTr="00EA4F59">
        <w:trPr>
          <w:trHeight w:val="454"/>
        </w:trPr>
        <w:tc>
          <w:tcPr>
            <w:tcW w:w="2978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电教教师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977" w:type="dxa"/>
            <w:vAlign w:val="center"/>
          </w:tcPr>
          <w:p w:rsidR="0063246A" w:rsidRPr="000F5A7E" w:rsidRDefault="0063246A" w:rsidP="00EA4F5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校医（雇员岗位）</w:t>
            </w:r>
          </w:p>
        </w:tc>
        <w:tc>
          <w:tcPr>
            <w:tcW w:w="1701" w:type="dxa"/>
            <w:vAlign w:val="center"/>
          </w:tcPr>
          <w:p w:rsidR="0063246A" w:rsidRPr="000F5A7E" w:rsidRDefault="0063246A" w:rsidP="00745BF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0F5A7E"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</w:tr>
    </w:tbl>
    <w:p w:rsidR="00BF7F73" w:rsidRDefault="00BF7F73" w:rsidP="00BF7F7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26"/>
          <w:szCs w:val="26"/>
          <w:shd w:val="clear" w:color="auto" w:fill="FFFFFF"/>
        </w:rPr>
      </w:pPr>
    </w:p>
    <w:p w:rsidR="00BF7F73" w:rsidRDefault="00BF7F73" w:rsidP="00BF7F7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26"/>
          <w:szCs w:val="26"/>
          <w:shd w:val="clear" w:color="auto" w:fill="FFFFFF"/>
        </w:rPr>
      </w:pP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注：简历标题为“学科+姓名+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电话”，以PDF</w:t>
      </w: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格式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用</w:t>
      </w:r>
      <w:r w:rsidRPr="006B2124">
        <w:rPr>
          <w:rFonts w:ascii="仿宋_GB2312" w:eastAsia="仿宋_GB2312" w:hAnsi="仿宋_GB2312" w:cs="仿宋_GB2312" w:hint="eastAsia"/>
          <w:color w:val="000000"/>
          <w:sz w:val="26"/>
          <w:szCs w:val="26"/>
          <w:shd w:val="clear" w:color="auto" w:fill="FFFFFF"/>
        </w:rPr>
        <w:t>附件形式发送。</w:t>
      </w:r>
    </w:p>
    <w:p w:rsidR="0063246A" w:rsidRPr="006B2124" w:rsidRDefault="0063246A" w:rsidP="006B212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20"/>
        <w:jc w:val="both"/>
        <w:rPr>
          <w:rFonts w:ascii="仿宋_GB2312" w:eastAsia="仿宋_GB2312" w:hAnsi="仿宋_GB2312" w:cs="仿宋_GB2312"/>
          <w:color w:val="000000"/>
          <w:sz w:val="26"/>
          <w:szCs w:val="26"/>
          <w:shd w:val="clear" w:color="auto" w:fill="FFFFFF"/>
        </w:rPr>
      </w:pPr>
    </w:p>
    <w:sectPr w:rsidR="0063246A" w:rsidRPr="006B2124" w:rsidSect="00093724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AB" w:rsidRDefault="008D00AB" w:rsidP="00977919">
      <w:r>
        <w:separator/>
      </w:r>
    </w:p>
  </w:endnote>
  <w:endnote w:type="continuationSeparator" w:id="0">
    <w:p w:rsidR="008D00AB" w:rsidRDefault="008D00AB" w:rsidP="0097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AB" w:rsidRDefault="008D00AB" w:rsidP="00977919">
      <w:r>
        <w:separator/>
      </w:r>
    </w:p>
  </w:footnote>
  <w:footnote w:type="continuationSeparator" w:id="0">
    <w:p w:rsidR="008D00AB" w:rsidRDefault="008D00AB" w:rsidP="0097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DAE"/>
    <w:rsid w:val="00013712"/>
    <w:rsid w:val="000338C0"/>
    <w:rsid w:val="000612D4"/>
    <w:rsid w:val="00093724"/>
    <w:rsid w:val="000D29D9"/>
    <w:rsid w:val="000F5A7E"/>
    <w:rsid w:val="00110CD4"/>
    <w:rsid w:val="00154284"/>
    <w:rsid w:val="00157493"/>
    <w:rsid w:val="001A53E2"/>
    <w:rsid w:val="001C37CE"/>
    <w:rsid w:val="001D2406"/>
    <w:rsid w:val="001F09E3"/>
    <w:rsid w:val="00224525"/>
    <w:rsid w:val="00234271"/>
    <w:rsid w:val="00265376"/>
    <w:rsid w:val="00272947"/>
    <w:rsid w:val="002F6DAE"/>
    <w:rsid w:val="00390626"/>
    <w:rsid w:val="00416143"/>
    <w:rsid w:val="00430BC6"/>
    <w:rsid w:val="004569E5"/>
    <w:rsid w:val="004D54C5"/>
    <w:rsid w:val="00530D7A"/>
    <w:rsid w:val="005310E5"/>
    <w:rsid w:val="00545790"/>
    <w:rsid w:val="0059131F"/>
    <w:rsid w:val="005D0133"/>
    <w:rsid w:val="005F6DB3"/>
    <w:rsid w:val="0063246A"/>
    <w:rsid w:val="006346C4"/>
    <w:rsid w:val="006543F9"/>
    <w:rsid w:val="00684109"/>
    <w:rsid w:val="00687FD7"/>
    <w:rsid w:val="006966D3"/>
    <w:rsid w:val="006B2124"/>
    <w:rsid w:val="00737667"/>
    <w:rsid w:val="00771FD8"/>
    <w:rsid w:val="008046E6"/>
    <w:rsid w:val="00805197"/>
    <w:rsid w:val="008437C0"/>
    <w:rsid w:val="00853F73"/>
    <w:rsid w:val="00877F60"/>
    <w:rsid w:val="008B4CEB"/>
    <w:rsid w:val="008C2DCA"/>
    <w:rsid w:val="008D00AB"/>
    <w:rsid w:val="008D5B27"/>
    <w:rsid w:val="008D6988"/>
    <w:rsid w:val="008E1CEB"/>
    <w:rsid w:val="008E3A87"/>
    <w:rsid w:val="008F5020"/>
    <w:rsid w:val="009132F1"/>
    <w:rsid w:val="009412B7"/>
    <w:rsid w:val="00977919"/>
    <w:rsid w:val="00994C52"/>
    <w:rsid w:val="00A41178"/>
    <w:rsid w:val="00A707E0"/>
    <w:rsid w:val="00A814F2"/>
    <w:rsid w:val="00A83034"/>
    <w:rsid w:val="00AA5D1E"/>
    <w:rsid w:val="00AB59FB"/>
    <w:rsid w:val="00AB699F"/>
    <w:rsid w:val="00AB758C"/>
    <w:rsid w:val="00AF2CEC"/>
    <w:rsid w:val="00B12E5D"/>
    <w:rsid w:val="00B31043"/>
    <w:rsid w:val="00BF1C82"/>
    <w:rsid w:val="00BF50C4"/>
    <w:rsid w:val="00BF7F73"/>
    <w:rsid w:val="00C06C5C"/>
    <w:rsid w:val="00C1284D"/>
    <w:rsid w:val="00C203BA"/>
    <w:rsid w:val="00C87486"/>
    <w:rsid w:val="00CF365D"/>
    <w:rsid w:val="00D31CB2"/>
    <w:rsid w:val="00D51408"/>
    <w:rsid w:val="00D770FB"/>
    <w:rsid w:val="00DE78B8"/>
    <w:rsid w:val="00E32B6C"/>
    <w:rsid w:val="00E52218"/>
    <w:rsid w:val="00E6216B"/>
    <w:rsid w:val="00E6473E"/>
    <w:rsid w:val="00EA4F59"/>
    <w:rsid w:val="00F13B4D"/>
    <w:rsid w:val="00F6022F"/>
    <w:rsid w:val="00FB56B4"/>
    <w:rsid w:val="00FB7F5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D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77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7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7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7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46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46C4"/>
    <w:rPr>
      <w:sz w:val="18"/>
      <w:szCs w:val="18"/>
    </w:rPr>
  </w:style>
  <w:style w:type="character" w:styleId="a7">
    <w:name w:val="Hyperlink"/>
    <w:basedOn w:val="a0"/>
    <w:uiPriority w:val="99"/>
    <w:unhideWhenUsed/>
    <w:rsid w:val="006346C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6216B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ftz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xxjszp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孙秋祥</cp:lastModifiedBy>
  <cp:revision>50</cp:revision>
  <cp:lastPrinted>2018-03-23T06:22:00Z</cp:lastPrinted>
  <dcterms:created xsi:type="dcterms:W3CDTF">2018-03-21T08:58:00Z</dcterms:created>
  <dcterms:modified xsi:type="dcterms:W3CDTF">2019-04-12T03:44:00Z</dcterms:modified>
</cp:coreProperties>
</file>