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7"/>
          <w:szCs w:val="27"/>
          <w:bdr w:val="none" w:color="auto" w:sz="0" w:space="0"/>
          <w:shd w:val="clear" w:fill="FFFFFF"/>
        </w:rPr>
        <w:t>北海救助局2019年社会招聘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22725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笔试成绩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838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85"/>
        <w:gridCol w:w="1185"/>
        <w:gridCol w:w="1080"/>
        <w:gridCol w:w="1335"/>
        <w:gridCol w:w="1335"/>
        <w:gridCol w:w="12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分数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刘青昭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刘迎东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王志超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王晓杰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张艳杰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王康乐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徐琪盛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曹大伟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盛泳海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郭友腾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王永明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王立康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姜果材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周浩亮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由举铭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船舶水手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王全福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船舶机工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Calibri" w:hAnsi="Calibri" w:eastAsia="Calibri" w:cs="Calibri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4BF5"/>
    <w:rsid w:val="4D4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2019-04-26T08:54:00Z</dcterms:created>
  <dc:creator>石果</dc:creator>
  <cp:lastModifiedBy>石果</cp:lastModifiedBy>
  <dcterms:modified xsi:type="dcterms:W3CDTF">2019-04-26T08:55:04Z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