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560" w:right="0"/>
        <w:jc w:val="left"/>
      </w:pPr>
      <w:r>
        <w:rPr>
          <w:rFonts w:ascii="宋体" w:hAnsi="宋体" w:eastAsia="宋体" w:cs="宋体"/>
          <w:b/>
          <w:kern w:val="0"/>
          <w:sz w:val="28"/>
          <w:szCs w:val="28"/>
          <w:bdr w:val="none" w:color="auto" w:sz="0" w:space="0"/>
          <w:lang w:val="en-US" w:eastAsia="zh-CN" w:bidi="ar"/>
        </w:rPr>
        <w:t>招聘岗位名额及条件：</w:t>
      </w:r>
    </w:p>
    <w:tbl>
      <w:tblPr>
        <w:tblW w:w="8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64"/>
        <w:gridCol w:w="805"/>
        <w:gridCol w:w="1279"/>
        <w:gridCol w:w="536"/>
        <w:gridCol w:w="614"/>
        <w:gridCol w:w="1295"/>
        <w:gridCol w:w="1431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影像科诊断医师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全日制医学院校毕业，取得执业医师资格证。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影像科技术员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全日制医学院校毕业，取得大型医疗设备上岗证。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急诊科 医师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医学院校毕业（第一学历必须是全日制医学院校临床医学专业毕业），取得执业医师资格证书。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105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公安监管病区医师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35周岁及以下（1984年1月1日及以后出生）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1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1、全日制医学院校毕业的应届毕业生。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1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2、非应届毕业生须具有执业医师资格证书。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取得主治医师资格者，学历可放宽至全日制大专学历，年龄可放宽至40周岁。（1979年1月1日及以后出生）。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护理、助产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25周岁及以下（1994年1月1日及以后出生）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全日制医学院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校毕业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面向2018年4至2019年3月在我院实习，且具备5个及以上科室推荐的优秀毕业生。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105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护理人员（二）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35周岁及以下（1984年1月1日及以后出生）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全日制医学院校毕业，在三级综合性医院从事临床护理工作2年及以上，目前仍在三级综合性医院从事临床护理工作的。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面向社会招聘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质控科工作人员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公共事业管理、公共卫生管理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院校毕业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党办工作人员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105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汉语言文学、文秘（学），中文（文秘或秘书）教育、现代秘书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全日制院校毕业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总务处工作人员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105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机电一体化技术、电气自动化技术、机电设备维修与管理、机电一体化、电气自动化、电气工程及其自动化、电气工程与自动化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全日制学校毕业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应急办工作人员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基础医学类、预防医学类、临床医学类、卫生管理类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全日制医学院校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财务科工作人员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本科及以上，学士学位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全日制院校毕业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收费人员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30周岁及以下（1989年1月1日及以后出生）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全日制院校毕业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264AA"/>
    <w:rsid w:val="7C72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2019-05-30T04:10:00Z</dcterms:created>
  <dc:creator>与爱飞翔</dc:creator>
  <cp:lastModifiedBy>与爱飞翔</cp:lastModifiedBy>
  <dcterms:modified xsi:type="dcterms:W3CDTF">2019-05-30T04:11:53Z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