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D" w:rsidRDefault="00F165F9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省药监局直属</w:t>
      </w:r>
      <w:r>
        <w:rPr>
          <w:rFonts w:ascii="宋体" w:hAnsi="宋体" w:hint="eastAsia"/>
          <w:b/>
          <w:sz w:val="36"/>
          <w:szCs w:val="36"/>
        </w:rPr>
        <w:t>事业单位</w:t>
      </w:r>
      <w:r>
        <w:rPr>
          <w:rFonts w:ascii="宋体" w:hAnsi="宋体" w:hint="eastAsia"/>
          <w:b/>
          <w:sz w:val="36"/>
          <w:szCs w:val="36"/>
        </w:rPr>
        <w:t>2019</w:t>
      </w:r>
      <w:r>
        <w:rPr>
          <w:rFonts w:ascii="宋体" w:hAnsi="宋体" w:hint="eastAsia"/>
          <w:b/>
          <w:sz w:val="36"/>
          <w:szCs w:val="36"/>
        </w:rPr>
        <w:t>年公开招聘岗位计划及要求一览表</w:t>
      </w:r>
    </w:p>
    <w:p w:rsidR="0056557D" w:rsidRDefault="0056557D">
      <w:pPr>
        <w:rPr>
          <w:rFonts w:ascii="宋体" w:hAnsi="宋体" w:cs="仿宋_GB2312"/>
          <w:color w:val="000000"/>
          <w:szCs w:val="21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9"/>
        <w:gridCol w:w="2116"/>
        <w:gridCol w:w="705"/>
        <w:gridCol w:w="2541"/>
        <w:gridCol w:w="1551"/>
        <w:gridCol w:w="1083"/>
        <w:gridCol w:w="5365"/>
      </w:tblGrid>
      <w:tr w:rsidR="0056557D">
        <w:trPr>
          <w:trHeight w:val="505"/>
          <w:tblHeader/>
        </w:trPr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56557D" w:rsidRDefault="00F165F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招聘单位</w:t>
            </w:r>
          </w:p>
        </w:tc>
        <w:tc>
          <w:tcPr>
            <w:tcW w:w="2116" w:type="dxa"/>
            <w:tcBorders>
              <w:top w:val="single" w:sz="4" w:space="0" w:color="auto"/>
            </w:tcBorders>
            <w:vAlign w:val="center"/>
          </w:tcPr>
          <w:p w:rsidR="0056557D" w:rsidRDefault="00F165F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56557D" w:rsidRDefault="00F165F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计划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:rsidR="0056557D" w:rsidRDefault="00F165F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56557D" w:rsidRDefault="00F165F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56557D" w:rsidRDefault="00F165F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5365" w:type="dxa"/>
            <w:tcBorders>
              <w:top w:val="single" w:sz="4" w:space="0" w:color="auto"/>
            </w:tcBorders>
            <w:vAlign w:val="center"/>
          </w:tcPr>
          <w:p w:rsidR="0056557D" w:rsidRDefault="00F165F9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其它要求</w:t>
            </w:r>
          </w:p>
        </w:tc>
      </w:tr>
      <w:tr w:rsidR="0056557D">
        <w:trPr>
          <w:trHeight w:val="777"/>
        </w:trPr>
        <w:tc>
          <w:tcPr>
            <w:tcW w:w="1519" w:type="dxa"/>
            <w:vMerge w:val="restart"/>
            <w:vAlign w:val="center"/>
          </w:tcPr>
          <w:p w:rsidR="0056557D" w:rsidRDefault="00F165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湖南省药品检验研究院（湖南药用辅料检验检测中心）</w:t>
            </w:r>
          </w:p>
        </w:tc>
        <w:tc>
          <w:tcPr>
            <w:tcW w:w="2116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药品标准及应用研究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2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药学类</w:t>
            </w:r>
          </w:p>
        </w:tc>
        <w:tc>
          <w:tcPr>
            <w:tcW w:w="1551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全日制研究生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/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博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士</w:t>
            </w:r>
          </w:p>
        </w:tc>
        <w:tc>
          <w:tcPr>
            <w:tcW w:w="1083" w:type="dxa"/>
            <w:vAlign w:val="center"/>
          </w:tcPr>
          <w:p w:rsidR="0056557D" w:rsidRDefault="00F165F9"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</w:t>
            </w:r>
          </w:p>
        </w:tc>
        <w:tc>
          <w:tcPr>
            <w:tcW w:w="5365" w:type="dxa"/>
            <w:vAlign w:val="center"/>
          </w:tcPr>
          <w:p w:rsidR="0056557D" w:rsidRDefault="00F165F9">
            <w:pPr>
              <w:widowControl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第一学历为全日制本科药学类、化学类、生物学类及化工与制药类专业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。</w:t>
            </w:r>
            <w:bookmarkStart w:id="0" w:name="_GoBack"/>
            <w:bookmarkEnd w:id="0"/>
          </w:p>
        </w:tc>
      </w:tr>
      <w:tr w:rsidR="0056557D">
        <w:trPr>
          <w:trHeight w:val="777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药品检验与研究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7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药物化学、药物分析学、药学、制药工程、药剂学</w:t>
            </w:r>
          </w:p>
        </w:tc>
        <w:tc>
          <w:tcPr>
            <w:tcW w:w="1551" w:type="dxa"/>
            <w:vMerge w:val="restart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全日制研究生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/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硕士及以上</w:t>
            </w:r>
          </w:p>
        </w:tc>
        <w:tc>
          <w:tcPr>
            <w:tcW w:w="1083" w:type="dxa"/>
            <w:vMerge w:val="restart"/>
            <w:vAlign w:val="center"/>
          </w:tcPr>
          <w:p w:rsidR="0056557D" w:rsidRDefault="00F165F9"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35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</w:t>
            </w:r>
          </w:p>
        </w:tc>
        <w:tc>
          <w:tcPr>
            <w:tcW w:w="5365" w:type="dxa"/>
            <w:vMerge w:val="restart"/>
            <w:vAlign w:val="center"/>
          </w:tcPr>
          <w:p w:rsidR="0056557D" w:rsidRDefault="00F165F9">
            <w:pPr>
              <w:widowControl/>
              <w:rPr>
                <w:rFonts w:ascii="宋体" w:hAnsi="宋体" w:cs="Courier New"/>
                <w:kern w:val="0"/>
                <w:szCs w:val="21"/>
                <w:highlight w:val="yellow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第一学历为全日制本科药学类或化工与制药类或化学类专业；博士研究生年龄放宽至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767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细胞制剂检验与研究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细胞生物学、生物化学与分子生物学</w:t>
            </w:r>
          </w:p>
        </w:tc>
        <w:tc>
          <w:tcPr>
            <w:tcW w:w="1551" w:type="dxa"/>
            <w:vMerge/>
            <w:vAlign w:val="center"/>
          </w:tcPr>
          <w:p w:rsidR="0056557D" w:rsidRDefault="0056557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5365" w:type="dxa"/>
            <w:vMerge/>
            <w:vAlign w:val="center"/>
          </w:tcPr>
          <w:p w:rsidR="0056557D" w:rsidRDefault="0056557D">
            <w:pPr>
              <w:widowControl/>
              <w:rPr>
                <w:rFonts w:ascii="宋体" w:hAnsi="宋体" w:cs="Courier New"/>
                <w:kern w:val="0"/>
                <w:szCs w:val="21"/>
                <w:highlight w:val="yellow"/>
              </w:rPr>
            </w:pPr>
          </w:p>
        </w:tc>
      </w:tr>
      <w:tr w:rsidR="0056557D">
        <w:trPr>
          <w:trHeight w:val="681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中药检验与研究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3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生药学、中药学</w:t>
            </w:r>
          </w:p>
        </w:tc>
        <w:tc>
          <w:tcPr>
            <w:tcW w:w="1551" w:type="dxa"/>
            <w:vMerge/>
            <w:vAlign w:val="center"/>
          </w:tcPr>
          <w:p w:rsidR="0056557D" w:rsidRDefault="0056557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5365" w:type="dxa"/>
            <w:vMerge/>
            <w:vAlign w:val="center"/>
          </w:tcPr>
          <w:p w:rsidR="0056557D" w:rsidRDefault="0056557D">
            <w:pPr>
              <w:widowControl/>
              <w:rPr>
                <w:rFonts w:ascii="宋体" w:hAnsi="宋体" w:cs="Courier New"/>
                <w:kern w:val="0"/>
                <w:szCs w:val="21"/>
                <w:highlight w:val="yellow"/>
              </w:rPr>
            </w:pPr>
          </w:p>
        </w:tc>
      </w:tr>
      <w:tr w:rsidR="0056557D">
        <w:trPr>
          <w:trHeight w:val="756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生化药品检验与研究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2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生物化学与分子生物学、微生物学、生物物理学</w:t>
            </w:r>
          </w:p>
        </w:tc>
        <w:tc>
          <w:tcPr>
            <w:tcW w:w="1551" w:type="dxa"/>
            <w:vMerge/>
            <w:vAlign w:val="center"/>
          </w:tcPr>
          <w:p w:rsidR="0056557D" w:rsidRDefault="0056557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5365" w:type="dxa"/>
            <w:vAlign w:val="center"/>
          </w:tcPr>
          <w:p w:rsidR="0056557D" w:rsidRDefault="00F165F9">
            <w:pPr>
              <w:widowControl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第一学历为全日制本科药学类或生物科学类专业；博士研究生年龄放宽至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767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诊断试剂检验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与研究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2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临床医学、临床检验诊断学</w:t>
            </w:r>
          </w:p>
        </w:tc>
        <w:tc>
          <w:tcPr>
            <w:tcW w:w="1551" w:type="dxa"/>
            <w:vMerge/>
            <w:vAlign w:val="center"/>
          </w:tcPr>
          <w:p w:rsidR="0056557D" w:rsidRDefault="0056557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5365" w:type="dxa"/>
            <w:vAlign w:val="center"/>
          </w:tcPr>
          <w:p w:rsidR="0056557D" w:rsidRDefault="00F165F9">
            <w:pPr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第一学历为全日制本科；博士研究生年龄放宽至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712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包装材料检验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与研究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3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材料学、材料物理与化学</w:t>
            </w:r>
          </w:p>
        </w:tc>
        <w:tc>
          <w:tcPr>
            <w:tcW w:w="1551" w:type="dxa"/>
            <w:vMerge/>
            <w:vAlign w:val="center"/>
          </w:tcPr>
          <w:p w:rsidR="0056557D" w:rsidRDefault="0056557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5365" w:type="dxa"/>
            <w:vAlign w:val="center"/>
          </w:tcPr>
          <w:p w:rsidR="0056557D" w:rsidRDefault="00F165F9">
            <w:pPr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第一学历为全日制本科；博士研究生年龄放宽至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936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电子测试检测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电子信息工程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医学信息工程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电磁场与无线技术</w:t>
            </w:r>
          </w:p>
        </w:tc>
        <w:tc>
          <w:tcPr>
            <w:tcW w:w="1551" w:type="dxa"/>
            <w:vMerge w:val="restart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全日制本科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/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学士</w:t>
            </w:r>
          </w:p>
        </w:tc>
        <w:tc>
          <w:tcPr>
            <w:tcW w:w="1083" w:type="dxa"/>
            <w:vMerge w:val="restart"/>
            <w:vAlign w:val="center"/>
          </w:tcPr>
          <w:p w:rsidR="0056557D" w:rsidRDefault="00F165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30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</w:t>
            </w:r>
          </w:p>
        </w:tc>
        <w:tc>
          <w:tcPr>
            <w:tcW w:w="5365" w:type="dxa"/>
            <w:vAlign w:val="center"/>
          </w:tcPr>
          <w:p w:rsidR="0056557D" w:rsidRDefault="00F165F9">
            <w:pPr>
              <w:spacing w:line="24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2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年及以上检测工作经历。具有工程类中级专业技术资格证书或现任省级医疗器械检查员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的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，年龄放宽至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32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730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生物安全检测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2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生物医学工程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生物工程</w:t>
            </w:r>
            <w:r>
              <w:rPr>
                <w:rFonts w:ascii="宋体" w:hAnsi="宋体" w:cs="宋体" w:hint="eastAsia"/>
                <w:kern w:val="0"/>
                <w:szCs w:val="21"/>
              </w:rPr>
              <w:t>、生物技术</w:t>
            </w:r>
          </w:p>
        </w:tc>
        <w:tc>
          <w:tcPr>
            <w:tcW w:w="1551" w:type="dxa"/>
            <w:vMerge/>
            <w:vAlign w:val="center"/>
          </w:tcPr>
          <w:p w:rsidR="0056557D" w:rsidRDefault="0056557D">
            <w:pPr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5365" w:type="dxa"/>
            <w:vAlign w:val="center"/>
          </w:tcPr>
          <w:p w:rsidR="0056557D" w:rsidRDefault="00F165F9">
            <w:pPr>
              <w:widowControl/>
              <w:spacing w:line="24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2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年及以上检测工作经历。具有工程类中级专业技术资格证书或现任省级医疗器械检查员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的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，年龄放宽至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32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795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信息化管理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计算机科学与技术、软件工程、网络工程</w:t>
            </w:r>
          </w:p>
        </w:tc>
        <w:tc>
          <w:tcPr>
            <w:tcW w:w="1551" w:type="dxa"/>
            <w:vMerge/>
            <w:vAlign w:val="center"/>
          </w:tcPr>
          <w:p w:rsidR="0056557D" w:rsidRDefault="0056557D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</w:p>
        </w:tc>
        <w:tc>
          <w:tcPr>
            <w:tcW w:w="5365" w:type="dxa"/>
            <w:vAlign w:val="center"/>
          </w:tcPr>
          <w:p w:rsidR="0056557D" w:rsidRDefault="00F165F9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2</w:t>
            </w:r>
            <w:r>
              <w:rPr>
                <w:rFonts w:ascii="宋体" w:hAnsi="宋体" w:cs="Courier New"/>
                <w:kern w:val="0"/>
                <w:szCs w:val="21"/>
              </w:rPr>
              <w:t>年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及</w:t>
            </w:r>
            <w:r>
              <w:rPr>
                <w:rFonts w:ascii="宋体" w:hAnsi="宋体" w:cs="Courier New"/>
                <w:kern w:val="0"/>
                <w:szCs w:val="21"/>
              </w:rPr>
              <w:t>以上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软件编程</w:t>
            </w:r>
            <w:r>
              <w:rPr>
                <w:rFonts w:ascii="宋体" w:hAnsi="宋体" w:cs="Courier New"/>
                <w:kern w:val="0"/>
                <w:szCs w:val="21"/>
              </w:rPr>
              <w:t>工作经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历。</w:t>
            </w:r>
          </w:p>
        </w:tc>
      </w:tr>
      <w:tr w:rsidR="0056557D">
        <w:trPr>
          <w:trHeight w:val="623"/>
        </w:trPr>
        <w:tc>
          <w:tcPr>
            <w:tcW w:w="1519" w:type="dxa"/>
            <w:vMerge w:val="restart"/>
            <w:vAlign w:val="center"/>
          </w:tcPr>
          <w:p w:rsidR="0056557D" w:rsidRDefault="00F165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lastRenderedPageBreak/>
              <w:t>湖南省医疗器械检验检测所</w:t>
            </w:r>
          </w:p>
        </w:tc>
        <w:tc>
          <w:tcPr>
            <w:tcW w:w="2116" w:type="dxa"/>
            <w:vAlign w:val="center"/>
          </w:tcPr>
          <w:p w:rsidR="0056557D" w:rsidRDefault="00F165F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电气安全检验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测试计量技术及仪器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精密仪器及机械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机械制造及其自动化</w:t>
            </w:r>
          </w:p>
        </w:tc>
        <w:tc>
          <w:tcPr>
            <w:tcW w:w="1551" w:type="dxa"/>
            <w:vAlign w:val="center"/>
          </w:tcPr>
          <w:p w:rsidR="0056557D" w:rsidRDefault="00F165F9">
            <w:pPr>
              <w:widowControl/>
              <w:spacing w:line="240" w:lineRule="exac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全日制研究生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/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硕士及以上</w:t>
            </w:r>
          </w:p>
        </w:tc>
        <w:tc>
          <w:tcPr>
            <w:tcW w:w="1083" w:type="dxa"/>
            <w:vAlign w:val="center"/>
          </w:tcPr>
          <w:p w:rsidR="0056557D" w:rsidRDefault="00F165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35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</w:t>
            </w:r>
          </w:p>
        </w:tc>
        <w:tc>
          <w:tcPr>
            <w:tcW w:w="5365" w:type="dxa"/>
            <w:vAlign w:val="center"/>
          </w:tcPr>
          <w:p w:rsidR="0056557D" w:rsidRDefault="00F165F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第一学历为全日制本科；博士研究生年龄放宽至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607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电磁兼容检验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电磁场与微波技术、通信与信息系统</w:t>
            </w:r>
          </w:p>
        </w:tc>
        <w:tc>
          <w:tcPr>
            <w:tcW w:w="1551" w:type="dxa"/>
            <w:vAlign w:val="center"/>
          </w:tcPr>
          <w:p w:rsidR="0056557D" w:rsidRDefault="00F165F9">
            <w:pPr>
              <w:widowControl/>
              <w:spacing w:line="240" w:lineRule="exac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全日制研究生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/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硕士及以上</w:t>
            </w:r>
          </w:p>
        </w:tc>
        <w:tc>
          <w:tcPr>
            <w:tcW w:w="1083" w:type="dxa"/>
            <w:vAlign w:val="center"/>
          </w:tcPr>
          <w:p w:rsidR="0056557D" w:rsidRDefault="00F165F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35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</w:t>
            </w:r>
          </w:p>
        </w:tc>
        <w:tc>
          <w:tcPr>
            <w:tcW w:w="5365" w:type="dxa"/>
            <w:vAlign w:val="center"/>
          </w:tcPr>
          <w:p w:rsidR="0056557D" w:rsidRDefault="00F165F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第一学历为全日制本科；博士研究生年龄放宽至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710"/>
        </w:trPr>
        <w:tc>
          <w:tcPr>
            <w:tcW w:w="1519" w:type="dxa"/>
            <w:vMerge w:val="restart"/>
            <w:vAlign w:val="center"/>
          </w:tcPr>
          <w:p w:rsidR="0056557D" w:rsidRDefault="00F165F9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湖南省药品审评认证与不良反应监测中心</w:t>
            </w:r>
          </w:p>
        </w:tc>
        <w:tc>
          <w:tcPr>
            <w:tcW w:w="2116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医疗器械审评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临床医学类、病原生物学</w:t>
            </w:r>
          </w:p>
        </w:tc>
        <w:tc>
          <w:tcPr>
            <w:tcW w:w="1551" w:type="dxa"/>
            <w:vAlign w:val="center"/>
          </w:tcPr>
          <w:p w:rsidR="0056557D" w:rsidRDefault="00F165F9"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全日制研究生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/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硕士及以上</w:t>
            </w:r>
          </w:p>
        </w:tc>
        <w:tc>
          <w:tcPr>
            <w:tcW w:w="1083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35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</w:t>
            </w:r>
          </w:p>
        </w:tc>
        <w:tc>
          <w:tcPr>
            <w:tcW w:w="5365" w:type="dxa"/>
            <w:vAlign w:val="center"/>
          </w:tcPr>
          <w:p w:rsidR="0056557D" w:rsidRDefault="00F165F9">
            <w:pPr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年及以上器械审评、研发、生产、使用等工作经历</w:t>
            </w:r>
            <w:r>
              <w:rPr>
                <w:rFonts w:hint="eastAsia"/>
              </w:rPr>
              <w:t>；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博士研究生年龄放宽至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710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药品审评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药学类</w:t>
            </w:r>
          </w:p>
        </w:tc>
        <w:tc>
          <w:tcPr>
            <w:tcW w:w="1551" w:type="dxa"/>
            <w:vAlign w:val="center"/>
          </w:tcPr>
          <w:p w:rsidR="0056557D" w:rsidRDefault="00F165F9"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全日制研究生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/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硕士及以上</w:t>
            </w:r>
          </w:p>
        </w:tc>
        <w:tc>
          <w:tcPr>
            <w:tcW w:w="1083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35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</w:t>
            </w:r>
          </w:p>
        </w:tc>
        <w:tc>
          <w:tcPr>
            <w:tcW w:w="5365" w:type="dxa"/>
            <w:vAlign w:val="center"/>
          </w:tcPr>
          <w:p w:rsidR="0056557D" w:rsidRDefault="00F165F9">
            <w:pPr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博士研究生年龄放宽至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487"/>
        </w:trPr>
        <w:tc>
          <w:tcPr>
            <w:tcW w:w="1519" w:type="dxa"/>
            <w:vMerge/>
            <w:vAlign w:val="center"/>
          </w:tcPr>
          <w:p w:rsidR="0056557D" w:rsidRDefault="0056557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116" w:type="dxa"/>
            <w:vAlign w:val="center"/>
          </w:tcPr>
          <w:p w:rsidR="0056557D" w:rsidRDefault="00F165F9"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药品不良反应监测</w:t>
            </w:r>
          </w:p>
        </w:tc>
        <w:tc>
          <w:tcPr>
            <w:tcW w:w="705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</w:p>
        </w:tc>
        <w:tc>
          <w:tcPr>
            <w:tcW w:w="2541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临床医学类、药物分析</w:t>
            </w:r>
          </w:p>
        </w:tc>
        <w:tc>
          <w:tcPr>
            <w:tcW w:w="1551" w:type="dxa"/>
            <w:vAlign w:val="center"/>
          </w:tcPr>
          <w:p w:rsidR="0056557D" w:rsidRDefault="00F165F9">
            <w:pPr>
              <w:widowControl/>
              <w:spacing w:line="240" w:lineRule="exact"/>
              <w:jc w:val="left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全日制研究生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/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硕士及以上</w:t>
            </w:r>
          </w:p>
        </w:tc>
        <w:tc>
          <w:tcPr>
            <w:tcW w:w="1083" w:type="dxa"/>
            <w:vAlign w:val="center"/>
          </w:tcPr>
          <w:p w:rsidR="0056557D" w:rsidRDefault="00F165F9">
            <w:pPr>
              <w:widowControl/>
              <w:spacing w:line="240" w:lineRule="exact"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35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</w:t>
            </w:r>
          </w:p>
        </w:tc>
        <w:tc>
          <w:tcPr>
            <w:tcW w:w="5365" w:type="dxa"/>
            <w:vAlign w:val="center"/>
          </w:tcPr>
          <w:p w:rsidR="0056557D" w:rsidRDefault="00F165F9">
            <w:pPr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博士研究生年龄放宽至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40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岁以下。</w:t>
            </w:r>
          </w:p>
        </w:tc>
      </w:tr>
      <w:tr w:rsidR="0056557D">
        <w:trPr>
          <w:trHeight w:val="1359"/>
        </w:trPr>
        <w:tc>
          <w:tcPr>
            <w:tcW w:w="14880" w:type="dxa"/>
            <w:gridSpan w:val="7"/>
            <w:vAlign w:val="center"/>
          </w:tcPr>
          <w:p w:rsidR="0056557D" w:rsidRDefault="00F165F9" w:rsidP="002E6A50">
            <w:pPr>
              <w:adjustRightInd w:val="0"/>
              <w:snapToGrid w:val="0"/>
              <w:spacing w:line="240" w:lineRule="exac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注：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、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年龄要求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40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岁以下是指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1979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日以后出生，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35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岁以下是指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1984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日以后出生，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32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岁以下是指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1987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日以后出生；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30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岁以下是指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1989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1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日以后出生；</w:t>
            </w:r>
          </w:p>
          <w:p w:rsidR="0056557D" w:rsidRDefault="002E6A50" w:rsidP="002E6A50">
            <w:pPr>
              <w:adjustRightInd w:val="0"/>
              <w:snapToGrid w:val="0"/>
              <w:spacing w:line="240" w:lineRule="exact"/>
              <w:ind w:firstLine="405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2</w:t>
            </w:r>
            <w:r w:rsidR="00F165F9">
              <w:rPr>
                <w:rFonts w:ascii="宋体" w:hAnsi="宋体" w:cs="仿宋_GB2312" w:hint="eastAsia"/>
                <w:color w:val="000000"/>
                <w:szCs w:val="21"/>
              </w:rPr>
              <w:t>、“以上”“以下”含本级、本数</w:t>
            </w:r>
            <w:r>
              <w:rPr>
                <w:rFonts w:ascii="宋体" w:hAnsi="宋体" w:cs="仿宋_GB2312" w:hint="eastAsia"/>
                <w:color w:val="000000"/>
                <w:szCs w:val="21"/>
              </w:rPr>
              <w:t>。</w:t>
            </w:r>
          </w:p>
        </w:tc>
      </w:tr>
    </w:tbl>
    <w:p w:rsidR="0056557D" w:rsidRPr="002E6A50" w:rsidRDefault="0056557D"/>
    <w:sectPr w:rsidR="0056557D" w:rsidRPr="002E6A50" w:rsidSect="00565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47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5F9" w:rsidRDefault="00F165F9" w:rsidP="002E6A50">
      <w:r>
        <w:separator/>
      </w:r>
    </w:p>
  </w:endnote>
  <w:endnote w:type="continuationSeparator" w:id="1">
    <w:p w:rsidR="00F165F9" w:rsidRDefault="00F165F9" w:rsidP="002E6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0" w:rsidRDefault="002E6A5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0" w:rsidRDefault="002E6A5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0" w:rsidRDefault="002E6A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5F9" w:rsidRDefault="00F165F9" w:rsidP="002E6A50">
      <w:r>
        <w:separator/>
      </w:r>
    </w:p>
  </w:footnote>
  <w:footnote w:type="continuationSeparator" w:id="1">
    <w:p w:rsidR="00F165F9" w:rsidRDefault="00F165F9" w:rsidP="002E6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0" w:rsidRDefault="002E6A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0" w:rsidRDefault="002E6A50" w:rsidP="002E6A5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50" w:rsidRDefault="002E6A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594"/>
    <w:rsid w:val="000001BA"/>
    <w:rsid w:val="00080594"/>
    <w:rsid w:val="000907D3"/>
    <w:rsid w:val="000C26F2"/>
    <w:rsid w:val="000F5862"/>
    <w:rsid w:val="00126AE3"/>
    <w:rsid w:val="00185B53"/>
    <w:rsid w:val="001C5D39"/>
    <w:rsid w:val="001D4302"/>
    <w:rsid w:val="001E5F3A"/>
    <w:rsid w:val="001F428B"/>
    <w:rsid w:val="00207AB4"/>
    <w:rsid w:val="00207E7A"/>
    <w:rsid w:val="002E6A50"/>
    <w:rsid w:val="0030635F"/>
    <w:rsid w:val="0033452E"/>
    <w:rsid w:val="00334B3F"/>
    <w:rsid w:val="00374B9E"/>
    <w:rsid w:val="00387ACC"/>
    <w:rsid w:val="003B598A"/>
    <w:rsid w:val="003D1E70"/>
    <w:rsid w:val="00431E5D"/>
    <w:rsid w:val="0043624A"/>
    <w:rsid w:val="00452FFC"/>
    <w:rsid w:val="00465711"/>
    <w:rsid w:val="00475815"/>
    <w:rsid w:val="00480098"/>
    <w:rsid w:val="00480447"/>
    <w:rsid w:val="004B248E"/>
    <w:rsid w:val="004E3A4D"/>
    <w:rsid w:val="004E74BF"/>
    <w:rsid w:val="00507425"/>
    <w:rsid w:val="00536F1D"/>
    <w:rsid w:val="0056557D"/>
    <w:rsid w:val="00576E4C"/>
    <w:rsid w:val="005A59A9"/>
    <w:rsid w:val="005B47AA"/>
    <w:rsid w:val="005F430A"/>
    <w:rsid w:val="006024D9"/>
    <w:rsid w:val="00606F96"/>
    <w:rsid w:val="00665C81"/>
    <w:rsid w:val="006C7FC6"/>
    <w:rsid w:val="00717B89"/>
    <w:rsid w:val="00765A88"/>
    <w:rsid w:val="007827B5"/>
    <w:rsid w:val="007C2426"/>
    <w:rsid w:val="00813BC2"/>
    <w:rsid w:val="008379D9"/>
    <w:rsid w:val="0084004A"/>
    <w:rsid w:val="00864E4D"/>
    <w:rsid w:val="00870311"/>
    <w:rsid w:val="00886792"/>
    <w:rsid w:val="008B49A3"/>
    <w:rsid w:val="008D0821"/>
    <w:rsid w:val="008E0394"/>
    <w:rsid w:val="009551A3"/>
    <w:rsid w:val="00960C17"/>
    <w:rsid w:val="0098342B"/>
    <w:rsid w:val="00A14503"/>
    <w:rsid w:val="00A17EB4"/>
    <w:rsid w:val="00A466D0"/>
    <w:rsid w:val="00B36F0C"/>
    <w:rsid w:val="00B4034A"/>
    <w:rsid w:val="00B640E4"/>
    <w:rsid w:val="00BA2C6E"/>
    <w:rsid w:val="00BE4BD0"/>
    <w:rsid w:val="00C40BDF"/>
    <w:rsid w:val="00C803A0"/>
    <w:rsid w:val="00C83E7E"/>
    <w:rsid w:val="00CA2634"/>
    <w:rsid w:val="00CF69DE"/>
    <w:rsid w:val="00D00897"/>
    <w:rsid w:val="00D04FA8"/>
    <w:rsid w:val="00D32E16"/>
    <w:rsid w:val="00D46DF6"/>
    <w:rsid w:val="00D603E3"/>
    <w:rsid w:val="00D92F78"/>
    <w:rsid w:val="00D96870"/>
    <w:rsid w:val="00DA2885"/>
    <w:rsid w:val="00DA6F63"/>
    <w:rsid w:val="00DF25D0"/>
    <w:rsid w:val="00E40D3E"/>
    <w:rsid w:val="00E50124"/>
    <w:rsid w:val="00EA5C16"/>
    <w:rsid w:val="00EA7D67"/>
    <w:rsid w:val="00EB1CB2"/>
    <w:rsid w:val="00ED7C83"/>
    <w:rsid w:val="00F1348A"/>
    <w:rsid w:val="00F165F9"/>
    <w:rsid w:val="00F51850"/>
    <w:rsid w:val="00F57DA9"/>
    <w:rsid w:val="00F676B7"/>
    <w:rsid w:val="00F72CF3"/>
    <w:rsid w:val="00FB7208"/>
    <w:rsid w:val="00FC7BFD"/>
    <w:rsid w:val="02750F73"/>
    <w:rsid w:val="077B3322"/>
    <w:rsid w:val="07F82B37"/>
    <w:rsid w:val="0CF60B1B"/>
    <w:rsid w:val="0E91386D"/>
    <w:rsid w:val="138F0901"/>
    <w:rsid w:val="14D066B2"/>
    <w:rsid w:val="173965DA"/>
    <w:rsid w:val="1A982991"/>
    <w:rsid w:val="38C3475C"/>
    <w:rsid w:val="46CC7EA8"/>
    <w:rsid w:val="47E83424"/>
    <w:rsid w:val="4B775416"/>
    <w:rsid w:val="511A3D60"/>
    <w:rsid w:val="52551AC9"/>
    <w:rsid w:val="5372410B"/>
    <w:rsid w:val="579D0AB8"/>
    <w:rsid w:val="5AE366F5"/>
    <w:rsid w:val="5F2649EF"/>
    <w:rsid w:val="626E0491"/>
    <w:rsid w:val="6B292C00"/>
    <w:rsid w:val="7B4B0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7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655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65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65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6557D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6557D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655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1040</Characters>
  <Application>Microsoft Office Word</Application>
  <DocSecurity>0</DocSecurity>
  <Lines>8</Lines>
  <Paragraphs>2</Paragraphs>
  <ScaleCrop>false</ScaleCrop>
  <Company>hn-yjy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yan</dc:creator>
  <cp:lastModifiedBy>User</cp:lastModifiedBy>
  <cp:revision>6</cp:revision>
  <cp:lastPrinted>2019-05-31T03:12:00Z</cp:lastPrinted>
  <dcterms:created xsi:type="dcterms:W3CDTF">2019-05-28T04:50:00Z</dcterms:created>
  <dcterms:modified xsi:type="dcterms:W3CDTF">2019-06-04T02:23:00Z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