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/>
        <w:textAlignment w:val="baseline"/>
        <w:rPr>
          <w:rFonts w:ascii="方正小标宋简体" w:hAnsi="华文中宋" w:eastAsia="方正小标宋简体" w:cs="黑体"/>
          <w:kern w:val="2"/>
          <w:sz w:val="32"/>
          <w:szCs w:val="32"/>
        </w:rPr>
      </w:pPr>
      <w:r>
        <w:rPr>
          <w:rFonts w:hint="eastAsia" w:ascii="仿宋_GB2312" w:hAnsi="Arial" w:eastAsia="仿宋_GB2312"/>
          <w:kern w:val="2"/>
          <w:sz w:val="32"/>
          <w:szCs w:val="32"/>
        </w:rPr>
        <w:t>附件一：</w:t>
      </w:r>
      <w:r>
        <w:rPr>
          <w:rFonts w:hint="eastAsia" w:ascii="华文仿宋" w:hAnsi="华文仿宋" w:eastAsia="华文仿宋" w:cs="宋体"/>
          <w:b/>
          <w:color w:val="333333"/>
          <w:sz w:val="32"/>
          <w:szCs w:val="32"/>
          <w:shd w:val="clear" w:color="auto" w:fill="FFFFFF"/>
        </w:rPr>
        <w:t xml:space="preserve">               </w:t>
      </w:r>
      <w:r>
        <w:rPr>
          <w:rFonts w:hint="eastAsia" w:ascii="方正小标宋简体" w:hAnsi="华文中宋" w:eastAsia="方正小标宋简体" w:cs="黑体"/>
          <w:kern w:val="2"/>
          <w:sz w:val="32"/>
          <w:szCs w:val="32"/>
        </w:rPr>
        <w:t xml:space="preserve"> </w:t>
      </w:r>
      <w:bookmarkStart w:id="0" w:name="_GoBack"/>
      <w:r>
        <w:rPr>
          <w:rFonts w:hint="eastAsia" w:ascii="方正小标宋简体" w:hAnsi="华文中宋" w:eastAsia="方正小标宋简体" w:cs="黑体"/>
          <w:kern w:val="2"/>
          <w:sz w:val="32"/>
          <w:szCs w:val="32"/>
        </w:rPr>
        <w:t>2019年天津市体育科学研究所公开招聘计划表</w:t>
      </w:r>
      <w:bookmarkEnd w:id="0"/>
    </w:p>
    <w:p>
      <w:pPr>
        <w:pStyle w:val="3"/>
        <w:widowControl/>
        <w:shd w:val="clear" w:color="auto" w:fill="FFFFFF"/>
        <w:spacing w:before="0" w:beforeAutospacing="0" w:after="0" w:afterAutospacing="0"/>
        <w:ind w:firstLine="420"/>
        <w:textAlignment w:val="baseline"/>
        <w:rPr>
          <w:rFonts w:ascii="仿宋" w:hAnsi="仿宋" w:eastAsia="仿宋" w:cs="宋体"/>
          <w:color w:val="333333"/>
        </w:rPr>
      </w:pPr>
      <w:r>
        <w:rPr>
          <w:rFonts w:hint="eastAsia" w:ascii="仿宋" w:hAnsi="仿宋" w:eastAsia="仿宋" w:cs="宋体"/>
          <w:color w:val="333333"/>
        </w:rPr>
        <w:t>招聘单位（盖章）：天津市体育科学研究所</w:t>
      </w:r>
    </w:p>
    <w:tbl>
      <w:tblPr>
        <w:tblStyle w:val="4"/>
        <w:tblW w:w="14595" w:type="dxa"/>
        <w:tblInd w:w="-1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417"/>
        <w:gridCol w:w="567"/>
        <w:gridCol w:w="3258"/>
        <w:gridCol w:w="1842"/>
        <w:gridCol w:w="1417"/>
        <w:gridCol w:w="2408"/>
        <w:gridCol w:w="31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firstLine="9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招聘</w:t>
            </w:r>
          </w:p>
          <w:p>
            <w:pPr>
              <w:pStyle w:val="3"/>
              <w:widowControl/>
              <w:spacing w:before="0" w:beforeAutospacing="0" w:after="0" w:afterAutospacing="0"/>
              <w:ind w:firstLine="9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32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firstLine="9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岗位介绍</w:t>
            </w:r>
          </w:p>
        </w:tc>
        <w:tc>
          <w:tcPr>
            <w:tcW w:w="87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firstLine="42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岗位资格条件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32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firstLine="42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firstLine="42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助理实验师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进行实验设备操作使用及管理。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医学实验技术、医学实验学、医学检验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全日制普通高等院校本科及以上学历、学位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35岁以下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（1984年1月1日后出生）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1.掌握生理生化测试仪器的使用；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2.掌握实验设备的管理；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3.具备5年以上工作经验。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研究实习员</w:t>
            </w:r>
          </w:p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(运动生物力学研究)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应用运动生物力学为运动员提供动作分析、诊断等科技攻关保障服务。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运动人体科学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全日制普通高等院校研究生及以上学历、学位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30岁以下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（1989年1月1日后出生）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1.掌握运动生物力学测试仪器的使用；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2.能够胜任长期跟随运动队外出训练、比赛工作。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研究实习员</w:t>
            </w:r>
          </w:p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(运动生理生化研究) 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研究不同训练负荷对运动员生理、生化的影响，机能状态评定，并指导运动训练。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运动人体科学、生理学、运动医学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全日制普通高等院校研究生及以上学历、学位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30岁以下</w:t>
            </w:r>
          </w:p>
          <w:p>
            <w:pPr>
              <w:widowControl/>
              <w:textAlignment w:val="baseline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（1989年1月1日后出生）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能够胜任长期跟随运动队外出训练、比赛工作；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研究实习员</w:t>
            </w:r>
          </w:p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(体能训练研究)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为专业运动员进行体能测试和数据研究分析工作；制定体能训练计划、指导体能训练；体能训练相关的其他科技攻关服务工作。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体育教育训练学、运动保健康复、运动医学、运动康复与健康及相关专业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全日制普通高等院校研究生及以上学历、学位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firstLine="840" w:firstLineChars="40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30岁以下</w:t>
            </w:r>
          </w:p>
          <w:p>
            <w:pPr>
              <w:widowControl/>
              <w:tabs>
                <w:tab w:val="left" w:pos="725"/>
              </w:tabs>
              <w:jc w:val="left"/>
              <w:textAlignment w:val="baseline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（1989年1月1日后出生）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能够胜任长期跟随运动队外出训练、比赛工作。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研究实习员</w:t>
            </w:r>
          </w:p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(食品与运动营养补剂筛查研究)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375" w:lineRule="atLeast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承担运动员食品与运动营养补剂筛查研究，防止运动员食源性兴奋剂违规，熟悉国际、国内反兴奋剂相关政策、法规，参加反兴奋剂工作。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生物科学、生物技术、化学工程与工艺、生物制药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全日制普通高等院校本科及以上学历、学位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35岁以下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（1984年1月1日后出生）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1.熟悉反兴奋剂检查、宣教工作，具有3年以上工作经验；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2.掌握化学分析仪器的使用；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3.能胜任并适应长期、经常性出差的检测工作。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研究实习员</w:t>
            </w:r>
          </w:p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(国民体质研究)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进行群众体育和全民健身方面的研究和推广；承担天津国民体质检测普查及相应的对外服务工作。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运动人体科学、统计学、民族传统体育、社会体育指导与管理、社会体育及相关专业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全日制普通高等院校本科及以上学历、学位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35岁以下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（1984年1月1日后出生）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熟练掌握统计分析软件，具有较强的文字写作功底。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研究实习员</w:t>
            </w:r>
          </w:p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（运动康复研究）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对专业运动员伤病病因、康复方法及预防的研究，指导运动员康复训练。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运动保健康复、运动医学、运动康复与健康及相关专业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全日制普通高等院校本科及以上学历、学位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firstLine="840" w:firstLineChars="40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30岁以下</w:t>
            </w:r>
          </w:p>
          <w:p>
            <w:pPr>
              <w:widowControl/>
              <w:tabs>
                <w:tab w:val="left" w:pos="621"/>
              </w:tabs>
              <w:jc w:val="left"/>
              <w:textAlignment w:val="baseline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（1989年1月1日后出生）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能适应长期跟随运动队出差工作。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护师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为运动员提供伤病护理工作。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护理、护理学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全日制普通高等院校专科及以上学历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35岁以下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（1984年1月1日后出生）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1.具有5年以上护士工作经验；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2.具有《护士执业证书》；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3.具有初级（师）专业技术资格证书。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中医主治医师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为专业运动员做损伤治疗并根据运动队需求进行医务监督。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中医骨伤科学、针灸推拿学、中医学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全日制普通高等院校本科及以上学历、学位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40岁以下</w:t>
            </w:r>
          </w:p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（1979年1月1日后出生）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1.具有5年以上的临床经验；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2.具有《医师资格证书》；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3.具有《医师执业证书》；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4.具有主治医师专业技术资格证书；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5.能适应长期跟随运动队出差。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center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西医医师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3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为专业运动员做损伤治疗并根据运动队需求进行医务监督。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 xml:space="preserve">临床医学、运动医学              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both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全日制普通高等院校本科及以上学历、学位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30岁以下</w:t>
            </w:r>
          </w:p>
          <w:p>
            <w:pPr>
              <w:pStyle w:val="3"/>
              <w:widowControl/>
              <w:spacing w:before="0" w:beforeAutospacing="0" w:after="0" w:afterAutospacing="0"/>
              <w:jc w:val="center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（1989年1月1日后出生）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1.具有2年以上的临床经验；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2.具有《医师资格证书》；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3.具有《医师执业证书》；</w:t>
            </w:r>
          </w:p>
          <w:p>
            <w:pPr>
              <w:pStyle w:val="3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宋体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sz w:val="21"/>
                <w:szCs w:val="21"/>
              </w:rPr>
              <w:t>4.能适应长期跟随运动队出差。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3C65"/>
    <w:rsid w:val="202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2019-06-10T01:02:00Z</dcterms:created>
  <dc:creator>yangjie</dc:creator>
  <cp:lastModifiedBy>yangjie</cp:lastModifiedBy>
  <dcterms:modified xsi:type="dcterms:W3CDTF">2019-06-10T01:02:53Z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