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68686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86868"/>
          <w:spacing w:val="0"/>
          <w:sz w:val="24"/>
          <w:szCs w:val="24"/>
          <w:bdr w:val="none" w:color="auto" w:sz="0" w:space="0"/>
          <w:lang w:val="en-US" w:eastAsia="zh-CN"/>
        </w:rPr>
        <w:t>2019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浙大软件学院（宁波）管理中心公开招聘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686868"/>
          <w:spacing w:val="0"/>
          <w:sz w:val="24"/>
          <w:szCs w:val="24"/>
          <w:bdr w:val="none" w:color="auto" w:sz="0" w:space="0"/>
          <w:lang w:eastAsia="zh-CN"/>
        </w:rPr>
        <w:t>岗位表</w:t>
      </w:r>
    </w:p>
    <w:tbl>
      <w:tblPr>
        <w:tblW w:w="8764" w:type="dxa"/>
        <w:jc w:val="center"/>
        <w:tblCellSpacing w:w="0" w:type="dxa"/>
        <w:tblInd w:w="-20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31"/>
        <w:gridCol w:w="376"/>
        <w:gridCol w:w="1868"/>
        <w:gridCol w:w="1828"/>
        <w:gridCol w:w="608"/>
        <w:gridCol w:w="25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tblCellSpacing w:w="0" w:type="dxa"/>
          <w:jc w:val="center"/>
        </w:trPr>
        <w:tc>
          <w:tcPr>
            <w:tcW w:w="781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31" w:type="dxa"/>
            <w:tcBorders>
              <w:top w:val="inset" w:color="000000" w:sz="8" w:space="0"/>
              <w:left w:val="nil"/>
              <w:bottom w:val="in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376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68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1828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608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572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tblCellSpacing w:w="0" w:type="dxa"/>
          <w:jc w:val="center"/>
        </w:trPr>
        <w:tc>
          <w:tcPr>
            <w:tcW w:w="781" w:type="dxa"/>
            <w:tcBorders>
              <w:top w:val="nil"/>
              <w:left w:val="single" w:color="auto" w:sz="8" w:space="0"/>
              <w:bottom w:val="in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731" w:type="dxa"/>
            <w:tcBorders>
              <w:top w:val="nil"/>
              <w:left w:val="nil"/>
              <w:bottom w:val="in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7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68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会计工作职责</w:t>
            </w:r>
          </w:p>
        </w:tc>
        <w:tc>
          <w:tcPr>
            <w:tcW w:w="1828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会计学、财务管理专业；硕士研究生学历学位</w:t>
            </w:r>
          </w:p>
        </w:tc>
        <w:tc>
          <w:tcPr>
            <w:tcW w:w="608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宁波市</w:t>
            </w:r>
          </w:p>
        </w:tc>
        <w:tc>
          <w:tcPr>
            <w:tcW w:w="2572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应满足以下条件：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1、年龄40周岁以下；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2、具有会计初级职称，且从事会计工作经历3年以上；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3、具有会计中级及以上职称且从事会计工作经历5年及以上，学历学位要求可放宽到大学本科学历、学士学位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注：学历（学位）、执业（职业）资格、职称的取得时间和年龄、工作经历的计算截止时间均为公告发布之日；属于国（境）外留学回国（境）人员的，报名时须已取得国家教育部认定的学历（学位）证书，专业以所学课程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3B93"/>
    <w:rsid w:val="5ED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2019-06-18T01:54:00Z</dcterms:created>
  <dc:creator>小苏苏</dc:creator>
  <cp:lastModifiedBy>小苏苏</cp:lastModifiedBy>
  <dcterms:modified xsi:type="dcterms:W3CDTF">2019-06-18T01:56:03Z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