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jc w:val="center"/>
      </w:pPr>
      <w:r>
        <w:rPr>
          <w:rFonts w:ascii="仿宋" w:hAnsi="仿宋" w:eastAsia="仿宋" w:cs="仿宋"/>
          <w:b w:val="0"/>
          <w:color w:val="454545"/>
          <w:sz w:val="43"/>
          <w:szCs w:val="43"/>
          <w:u w:val="none"/>
        </w:rPr>
        <w:t>2019年温州市龙湾区卫生健康系统</w:t>
      </w:r>
    </w:p>
    <w:p>
      <w:pPr>
        <w:pStyle w:val="2"/>
        <w:keepNext w:val="0"/>
        <w:keepLines w:val="0"/>
        <w:widowControl/>
        <w:suppressLineNumbers w:val="0"/>
        <w:spacing w:before="0" w:beforeAutospacing="0" w:after="0" w:afterAutospacing="0" w:line="555" w:lineRule="atLeast"/>
        <w:ind w:left="0" w:right="0"/>
        <w:jc w:val="center"/>
      </w:pPr>
      <w:r>
        <w:rPr>
          <w:rFonts w:hint="eastAsia" w:ascii="仿宋" w:hAnsi="仿宋" w:eastAsia="仿宋" w:cs="仿宋"/>
          <w:b w:val="0"/>
          <w:color w:val="454545"/>
          <w:sz w:val="43"/>
          <w:szCs w:val="43"/>
          <w:u w:val="none"/>
        </w:rPr>
        <w:t>公开招聘工作人员专业资格审查办法</w:t>
      </w:r>
    </w:p>
    <w:p>
      <w:pPr>
        <w:pStyle w:val="2"/>
        <w:keepNext w:val="0"/>
        <w:keepLines w:val="0"/>
        <w:widowControl/>
        <w:suppressLineNumbers w:val="0"/>
        <w:spacing w:before="0" w:beforeAutospacing="0" w:after="0" w:afterAutospacing="0" w:line="555" w:lineRule="atLeast"/>
        <w:ind w:left="0" w:right="0" w:firstLine="645"/>
        <w:jc w:val="left"/>
      </w:pPr>
      <w:r>
        <w:rPr>
          <w:rFonts w:hint="eastAsia" w:ascii="仿宋" w:hAnsi="仿宋" w:eastAsia="仿宋" w:cs="仿宋"/>
          <w:b w:val="0"/>
          <w:color w:val="454545"/>
          <w:sz w:val="31"/>
          <w:szCs w:val="31"/>
          <w:u w:val="none"/>
        </w:rPr>
        <w:t> </w:t>
      </w:r>
    </w:p>
    <w:p>
      <w:pPr>
        <w:pStyle w:val="2"/>
        <w:keepNext w:val="0"/>
        <w:keepLines w:val="0"/>
        <w:widowControl/>
        <w:suppressLineNumbers w:val="0"/>
        <w:spacing w:before="0" w:beforeAutospacing="0" w:after="0" w:afterAutospacing="0" w:line="555" w:lineRule="atLeast"/>
        <w:ind w:left="0" w:right="0" w:firstLine="645"/>
        <w:jc w:val="left"/>
      </w:pPr>
      <w:r>
        <w:rPr>
          <w:rFonts w:hint="eastAsia" w:ascii="仿宋" w:hAnsi="仿宋" w:eastAsia="仿宋" w:cs="仿宋"/>
          <w:b w:val="0"/>
          <w:color w:val="454545"/>
          <w:sz w:val="31"/>
          <w:szCs w:val="31"/>
          <w:u w:val="none"/>
        </w:rPr>
        <w:t>2019年温州市龙湾区卫生健康系统公开招聘工作人员专业资格审查办法按以下办法进行审查：</w:t>
      </w:r>
    </w:p>
    <w:p>
      <w:pPr>
        <w:pStyle w:val="2"/>
        <w:keepNext w:val="0"/>
        <w:keepLines w:val="0"/>
        <w:widowControl/>
        <w:suppressLineNumbers w:val="0"/>
        <w:spacing w:before="0" w:beforeAutospacing="0" w:after="0" w:afterAutospacing="0" w:line="555" w:lineRule="atLeast"/>
        <w:ind w:left="0" w:right="0" w:firstLine="645"/>
        <w:jc w:val="left"/>
      </w:pPr>
      <w:r>
        <w:rPr>
          <w:rFonts w:hint="eastAsia" w:ascii="仿宋" w:hAnsi="仿宋" w:eastAsia="仿宋" w:cs="仿宋"/>
          <w:b w:val="0"/>
          <w:color w:val="454545"/>
          <w:sz w:val="31"/>
          <w:szCs w:val="31"/>
          <w:u w:val="none"/>
        </w:rPr>
        <w:t>一、招聘单位根据《2019年温州市龙湾区卫生健康系统公开招聘工作人员专业目录》，按照公布的2019年温州</w:t>
      </w:r>
      <w:r>
        <w:rPr>
          <w:rFonts w:ascii="仿宋_GB2312" w:hAnsi="仿宋" w:eastAsia="仿宋_GB2312" w:cs="仿宋_GB2312"/>
          <w:b w:val="0"/>
          <w:color w:val="454545"/>
          <w:sz w:val="31"/>
          <w:szCs w:val="31"/>
          <w:u w:val="none"/>
        </w:rPr>
        <w:t>市龙湾区卫生健康系统公开招聘工作人员计划一览表要求的所学专业进行审查。报考人员必须符合招聘岗位规定的专业要求方可报考。</w:t>
      </w:r>
    </w:p>
    <w:p>
      <w:pPr>
        <w:pStyle w:val="2"/>
        <w:keepNext w:val="0"/>
        <w:keepLines w:val="0"/>
        <w:widowControl/>
        <w:suppressLineNumbers w:val="0"/>
        <w:spacing w:before="0" w:beforeAutospacing="0" w:after="0" w:afterAutospacing="0" w:line="555" w:lineRule="atLeast"/>
        <w:ind w:left="0" w:right="0" w:firstLine="645"/>
        <w:jc w:val="left"/>
      </w:pPr>
      <w:r>
        <w:rPr>
          <w:rFonts w:hint="eastAsia" w:ascii="仿宋" w:hAnsi="仿宋" w:eastAsia="仿宋" w:cs="仿宋"/>
          <w:b w:val="0"/>
          <w:color w:val="454545"/>
          <w:sz w:val="31"/>
          <w:szCs w:val="31"/>
          <w:u w:val="none"/>
        </w:rPr>
        <w:t>二、“目录”中未列入的专业或各高校新设专业，与岗位要求的专业相近似的，由报考人员提供相应的学习课程等证明资料，招聘单位应本着“相近、相似”和“宜宽不宜窄，有利于人才选拔”的原则进行专业条件审核，可根据实际情况予以从宽认定。</w:t>
      </w:r>
    </w:p>
    <w:p>
      <w:pPr>
        <w:pStyle w:val="2"/>
        <w:keepNext w:val="0"/>
        <w:keepLines w:val="0"/>
        <w:widowControl/>
        <w:suppressLineNumbers w:val="0"/>
        <w:spacing w:before="0" w:beforeAutospacing="0" w:after="0" w:afterAutospacing="0" w:line="555" w:lineRule="atLeast"/>
        <w:ind w:left="0" w:right="0" w:firstLine="645"/>
        <w:jc w:val="left"/>
      </w:pPr>
      <w:r>
        <w:rPr>
          <w:rFonts w:hint="eastAsia" w:ascii="仿宋" w:hAnsi="仿宋" w:eastAsia="仿宋" w:cs="仿宋"/>
          <w:b w:val="0"/>
          <w:color w:val="454545"/>
          <w:sz w:val="31"/>
          <w:szCs w:val="31"/>
          <w:u w:val="none"/>
        </w:rPr>
        <w:t>三、本办法未尽事宜，由温州市龙湾区卫生健康局、温州市龙湾区人力资源和社会保障局会同招聘单位酌情研究掌握。</w:t>
      </w:r>
    </w:p>
    <w:p>
      <w:pPr>
        <w:pStyle w:val="2"/>
        <w:keepNext w:val="0"/>
        <w:keepLines w:val="0"/>
        <w:widowControl/>
        <w:suppressLineNumbers w:val="0"/>
        <w:spacing w:line="555" w:lineRule="atLeast"/>
        <w:jc w:val="left"/>
      </w:pPr>
      <w:r>
        <w:rPr>
          <w:rFonts w:hint="eastAsia" w:ascii="仿宋" w:hAnsi="仿宋" w:eastAsia="仿宋" w:cs="仿宋"/>
          <w:b w:val="0"/>
          <w:color w:val="454545"/>
          <w:sz w:val="31"/>
          <w:szCs w:val="31"/>
          <w:u w:val="none"/>
          <w:bdr w:val="none" w:color="auto" w:sz="0" w:space="0"/>
        </w:rPr>
        <w:t> </w:t>
      </w:r>
      <w:r>
        <w:drawing>
          <wp:inline distT="0" distB="0" distL="114300" distR="114300">
            <wp:extent cx="6226810" cy="4402455"/>
            <wp:effectExtent l="0" t="0" r="254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226810" cy="4402455"/>
                    </a:xfrm>
                    <a:prstGeom prst="rect">
                      <a:avLst/>
                    </a:prstGeom>
                    <a:noFill/>
                    <a:ln>
                      <a:noFill/>
                    </a:ln>
                  </pic:spPr>
                </pic:pic>
              </a:graphicData>
            </a:graphic>
          </wp:inline>
        </w:drawing>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B0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2019-06-25T03:26:40Z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