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0" w:afterAutospacing="0" w:line="5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河南省社会科学院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6"/>
          <w:szCs w:val="36"/>
          <w:shd w:val="clear" w:fill="FFFFFF"/>
        </w:rPr>
        <w:t>2019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年公开招聘工作人员岗位及专业条件一览表</w:t>
      </w:r>
    </w:p>
    <w:tbl>
      <w:tblPr>
        <w:tblpPr w:vertAnchor="text" w:tblpXSpec="left"/>
        <w:tblW w:w="8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2705"/>
        <w:gridCol w:w="541"/>
        <w:gridCol w:w="1874"/>
        <w:gridCol w:w="2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32"/>
                <w:szCs w:val="32"/>
              </w:rPr>
              <w:t>岗位</w:t>
            </w:r>
          </w:p>
        </w:tc>
        <w:tc>
          <w:tcPr>
            <w:tcW w:w="2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2"/>
                <w:szCs w:val="32"/>
              </w:rPr>
              <w:t>专业</w:t>
            </w:r>
          </w:p>
        </w:tc>
        <w:tc>
          <w:tcPr>
            <w:tcW w:w="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2"/>
                <w:szCs w:val="32"/>
              </w:rPr>
              <w:t>人数</w:t>
            </w:r>
          </w:p>
        </w:tc>
        <w:tc>
          <w:tcPr>
            <w:tcW w:w="1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2"/>
                <w:szCs w:val="32"/>
              </w:rPr>
              <w:t>学历</w:t>
            </w:r>
          </w:p>
        </w:tc>
        <w:tc>
          <w:tcPr>
            <w:tcW w:w="2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2"/>
                <w:szCs w:val="32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9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专技岗位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经济类（旅游经济、能源经济、环境经济专业方向、经济理论）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4</w:t>
            </w:r>
          </w:p>
        </w:tc>
        <w:tc>
          <w:tcPr>
            <w:tcW w:w="18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硕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 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研究生</w:t>
            </w:r>
          </w:p>
        </w:tc>
        <w:tc>
          <w:tcPr>
            <w:tcW w:w="2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．第一学历为全日制本科。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2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．年龄在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30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1989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政治学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1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社会学相关专业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1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9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计算机应用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1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9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文学（文化方向）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1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49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 8 </w:t>
            </w: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5740" w:right="0" w:hanging="57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4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4"/>
          <w:sz w:val="32"/>
          <w:szCs w:val="32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40D5F"/>
    <w:rsid w:val="4AB4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2019-06-28T05:33:00Z</dcterms:created>
  <dc:creator>石果</dc:creator>
  <cp:lastModifiedBy>石果</cp:lastModifiedBy>
  <dcterms:modified xsi:type="dcterms:W3CDTF">2019-06-28T05:34:15Z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