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黄河水利职业技术学院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2019年公开招聘工作人员一览表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2975"/>
        <w:gridCol w:w="811"/>
        <w:gridCol w:w="1819"/>
        <w:gridCol w:w="2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/>
                <w:sz w:val="28"/>
                <w:szCs w:val="28"/>
              </w:rPr>
              <w:t>序 号</w:t>
            </w:r>
          </w:p>
        </w:tc>
        <w:tc>
          <w:tcPr>
            <w:tcW w:w="2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8"/>
                <w:szCs w:val="28"/>
              </w:rPr>
              <w:t>专 业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8"/>
                <w:szCs w:val="28"/>
              </w:rPr>
              <w:t>人 数</w:t>
            </w:r>
          </w:p>
        </w:tc>
        <w:tc>
          <w:tcPr>
            <w:tcW w:w="1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8"/>
                <w:szCs w:val="28"/>
              </w:rPr>
              <w:t>学 历</w:t>
            </w:r>
          </w:p>
        </w:tc>
        <w:tc>
          <w:tcPr>
            <w:tcW w:w="2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水利类、环境类、土木类、测绘类、机械类、自动化类、英语类、计算机类、管理类、经济类、思政类、艺术类等专业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普通高等教育博士研究生毕业生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水利水电工程、水工结构工程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普通高等教育硕士研究生及以上毕业生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教学科研岗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结构工程、桥梁隧道工程、建筑设计与理论、工程地质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测绘科学与技术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车辆工程、机械电子工程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环境工程、化学工程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计算机科学与技术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控制理论与工程、电力系统自动化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英语、对外汉语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会计学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4"/>
                <w:szCs w:val="24"/>
              </w:rPr>
              <w:t>合计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43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F117E"/>
    <w:rsid w:val="254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2019-06-28T05:36:00Z</dcterms:created>
  <dc:creator>石果</dc:creator>
  <cp:lastModifiedBy>石果</cp:lastModifiedBy>
  <dcterms:modified xsi:type="dcterms:W3CDTF">2019-06-28T05:36:47Z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