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82" w:tblpY="258"/>
        <w:tblOverlap w:val="never"/>
        <w:tblW w:w="14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2226"/>
        <w:gridCol w:w="1035"/>
        <w:gridCol w:w="1124"/>
        <w:gridCol w:w="1388"/>
        <w:gridCol w:w="1255"/>
        <w:gridCol w:w="2059"/>
        <w:gridCol w:w="1344"/>
        <w:gridCol w:w="2269"/>
        <w:gridCol w:w="8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 xml:space="preserve">附件1                         </w:t>
            </w:r>
          </w:p>
          <w:p>
            <w:pPr>
              <w:widowControl/>
              <w:tabs>
                <w:tab w:val="left" w:pos="981"/>
                <w:tab w:val="center" w:pos="7421"/>
              </w:tabs>
              <w:jc w:val="left"/>
              <w:textAlignment w:val="center"/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  <w:lang w:eastAsia="zh-CN" w:bidi="ar"/>
              </w:rPr>
              <w:tab/>
              <w:t/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  <w:lang w:eastAsia="zh-CN" w:bidi="ar"/>
              </w:rPr>
              <w:tab/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  <w:lang w:bidi="ar"/>
              </w:rPr>
              <w:t>朔城区2019年公开招聘专业技术人员岗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主管部门：朔城区人力资源和社会保障局                                                               2019年6月27日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8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朔州市人民医院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内科医师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下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全日制研究生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硕士学位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及以上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直接采取考核方式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朔城区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麻醉医师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急诊医师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30周岁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以下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全日制本科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学士学位 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临床医学、急诊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医学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服务基层项目人员专门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感染疾病科医师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公共卫生医师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公共卫生专业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朔城区第二人民医院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内科医师（肿瘤方向）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外科医师（肿瘤方向）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肿瘤放疗医师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妇科医师（肿瘤方向）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儿科医师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儿科或临床医学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服务基层项目人员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专门岗位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影像医师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医学影像学类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药剂师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药剂学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朔城区文化和旅游局下属事业单位</w:t>
            </w:r>
          </w:p>
        </w:tc>
        <w:tc>
          <w:tcPr>
            <w:tcW w:w="2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讲解员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电影电视广播类、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表演类、播音类、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主持类、旅游管理类、导游服务、博物馆学</w:t>
            </w:r>
          </w:p>
        </w:tc>
        <w:tc>
          <w:tcPr>
            <w:tcW w:w="13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男，净身高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1.7米以上；女，净身高1.65米以上；普通话二级甲等以上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服务基层项目人员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专门岗位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88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注：专业设置参照《2019年山西公务员报考专业设置分类指导目录》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275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jc w:val="left"/>
        <w:textAlignment w:val="auto"/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646" w:right="1440" w:bottom="7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865"/>
        <w:tab w:val="clear" w:pos="4153"/>
      </w:tabs>
    </w:pP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91334"/>
    <w:rsid w:val="54191334"/>
    <w:rsid w:val="576A58C3"/>
    <w:rsid w:val="73E5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2019-07-02T08:16:00Z</dcterms:created>
  <dc:creator>Administrator</dc:creator>
  <cp:lastModifiedBy>Administrator</cp:lastModifiedBy>
  <dcterms:modified xsi:type="dcterms:W3CDTF">2019-07-02T09:09:43Z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