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E3" w:rsidRPr="00BF263C" w:rsidRDefault="00E27EE3" w:rsidP="00E27EE3">
      <w:pPr>
        <w:spacing w:line="560" w:lineRule="exact"/>
        <w:jc w:val="left"/>
        <w:rPr>
          <w:rFonts w:ascii="仿宋_GB2312" w:eastAsia="仿宋_GB2312"/>
          <w:b/>
          <w:sz w:val="32"/>
          <w:szCs w:val="44"/>
        </w:rPr>
      </w:pPr>
      <w:r w:rsidRPr="00BF263C">
        <w:rPr>
          <w:rFonts w:ascii="仿宋_GB2312" w:eastAsia="仿宋_GB2312" w:hint="eastAsia"/>
          <w:b/>
          <w:sz w:val="32"/>
          <w:szCs w:val="44"/>
        </w:rPr>
        <w:t>附件4：</w:t>
      </w:r>
    </w:p>
    <w:p w:rsidR="007C643C" w:rsidRPr="004C7F77" w:rsidRDefault="004C7F77" w:rsidP="00DA4FE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4C7F77">
        <w:rPr>
          <w:rFonts w:ascii="方正小标宋_GBK" w:eastAsia="方正小标宋_GBK" w:hint="eastAsia"/>
          <w:sz w:val="44"/>
          <w:szCs w:val="44"/>
        </w:rPr>
        <w:t>招聘单位简介</w:t>
      </w:r>
    </w:p>
    <w:p w:rsidR="004C7F77" w:rsidRDefault="004C7F77" w:rsidP="00DA4FEB">
      <w:pPr>
        <w:pStyle w:val="a5"/>
        <w:spacing w:line="560" w:lineRule="exact"/>
        <w:ind w:left="1344" w:firstLineChars="0" w:firstLine="0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p w:rsidR="004C7F77" w:rsidRPr="004C7F77" w:rsidRDefault="004C7F77" w:rsidP="00DA4FEB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 w:cs="Times New Roman"/>
          <w:spacing w:val="-4"/>
          <w:sz w:val="32"/>
          <w:szCs w:val="32"/>
        </w:rPr>
      </w:pPr>
      <w:r w:rsidRPr="004C7F77">
        <w:rPr>
          <w:rFonts w:ascii="黑体" w:eastAsia="黑体" w:hAnsi="黑体" w:cs="Times New Roman"/>
          <w:spacing w:val="-4"/>
          <w:sz w:val="32"/>
          <w:szCs w:val="32"/>
        </w:rPr>
        <w:t>苏州乡村振兴学堂发展中心</w:t>
      </w:r>
    </w:p>
    <w:p w:rsidR="00D71F08" w:rsidRPr="00C04C01" w:rsidRDefault="00D71F08" w:rsidP="00C04C01">
      <w:pPr>
        <w:spacing w:line="560" w:lineRule="exact"/>
        <w:ind w:firstLineChars="200" w:firstLine="624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苏州乡村振兴学堂发展中心位于苏州市吴中区临湖镇，为中共苏州市吴中区委组织部下属全额拨款事业单位，占地面积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100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亩，拥有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5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个多功能厅，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8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个讨论室，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50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多门理论课程，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20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个现场教学点，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60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名现场讲解教员，日接待能力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300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人。作为江苏省首个乡村振兴综合实践教育培训基地、江苏省党性教育基地、苏州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“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海棠花红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”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先锋阵地，规划布局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“</w:t>
      </w:r>
      <w:proofErr w:type="gramStart"/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一</w:t>
      </w:r>
      <w:proofErr w:type="gramEnd"/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基地、两中心、三展馆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”</w:t>
      </w:r>
      <w:r w:rsidRPr="00C04C01">
        <w:rPr>
          <w:rFonts w:ascii="Times New Roman" w:eastAsia="仿宋_GB2312" w:hAnsi="Times New Roman" w:cs="Times New Roman"/>
          <w:spacing w:val="-4"/>
          <w:sz w:val="32"/>
          <w:szCs w:val="32"/>
        </w:rPr>
        <w:t>，通过聘请乡村振兴专家学者以及本土讲师团作为师资，充分发挥学堂作为苏州市委党校、苏州市干部学院、苏州市基层党员干部、吴中区委党校培训基地、苏州乡村振兴研究院吴中分院以及环太湖党建实践研究基地的优势，集中展示苏州乡村振兴成就的平台、培育乡村振兴人才的摇篮、汇聚乡村振兴智慧的高地和党建引领乡村振兴的阵地。</w:t>
      </w:r>
    </w:p>
    <w:p w:rsidR="004C7F77" w:rsidRPr="004C7F77" w:rsidRDefault="004C7F77" w:rsidP="00DA4FEB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 w:cs="Times New Roman"/>
          <w:spacing w:val="-4"/>
          <w:sz w:val="32"/>
          <w:szCs w:val="32"/>
        </w:rPr>
      </w:pPr>
      <w:r w:rsidRPr="004C7F77">
        <w:rPr>
          <w:rFonts w:ascii="黑体" w:eastAsia="黑体" w:hAnsi="黑体" w:cs="Times New Roman" w:hint="eastAsia"/>
          <w:spacing w:val="-4"/>
          <w:sz w:val="32"/>
          <w:szCs w:val="32"/>
        </w:rPr>
        <w:t>吴中区博物馆</w:t>
      </w:r>
    </w:p>
    <w:p w:rsidR="004C7F77" w:rsidRPr="000A6C03" w:rsidRDefault="000A6C03" w:rsidP="000A6C03">
      <w:pPr>
        <w:spacing w:line="560" w:lineRule="exact"/>
        <w:ind w:firstLineChars="200" w:firstLine="624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0A6C0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吴中区博物馆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为苏州市吴中区文化体育和旅游局下属全额拨款事业单位。该馆</w:t>
      </w:r>
      <w:r w:rsidRPr="000A6C0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坐落于</w:t>
      </w:r>
      <w:proofErr w:type="gramStart"/>
      <w:r w:rsidRPr="000A6C0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澹</w:t>
      </w:r>
      <w:proofErr w:type="gramEnd"/>
      <w:r w:rsidRPr="000A6C0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台湖景区，世界文化遗产大运河宝带桥遗产点西南侧，建筑面积</w:t>
      </w:r>
      <w:r w:rsidRPr="000A6C0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18652.03</w:t>
      </w:r>
      <w:r w:rsidRPr="000A6C0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平方米，馆内将设置“吴文化”主题展览和特色临展，配套多媒体厅、观众服务中心、博物馆教育中心、咖啡吧和</w:t>
      </w:r>
      <w:proofErr w:type="gramStart"/>
      <w:r w:rsidRPr="000A6C0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文创</w:t>
      </w:r>
      <w:proofErr w:type="gramEnd"/>
      <w:r w:rsidRPr="000A6C0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商店等公共服务设施，整体承载文化展示、文物研究、公共服务、社会教育、休闲旅游等多种功能。建成后将是一座既能展现吴中文化之魂、又能方便老百姓休闲文化生活的大型综合性博物馆。</w:t>
      </w:r>
    </w:p>
    <w:sectPr w:rsidR="004C7F77" w:rsidRPr="000A6C03" w:rsidSect="00C04C0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9D" w:rsidRDefault="001D769D" w:rsidP="004C7F77">
      <w:r>
        <w:separator/>
      </w:r>
    </w:p>
  </w:endnote>
  <w:endnote w:type="continuationSeparator" w:id="0">
    <w:p w:rsidR="001D769D" w:rsidRDefault="001D769D" w:rsidP="004C7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9D" w:rsidRDefault="001D769D" w:rsidP="004C7F77">
      <w:r>
        <w:separator/>
      </w:r>
    </w:p>
  </w:footnote>
  <w:footnote w:type="continuationSeparator" w:id="0">
    <w:p w:rsidR="001D769D" w:rsidRDefault="001D769D" w:rsidP="004C7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70C6"/>
    <w:multiLevelType w:val="hybridMultilevel"/>
    <w:tmpl w:val="88ACB0F2"/>
    <w:lvl w:ilvl="0" w:tplc="179889C4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577F7B6E"/>
    <w:multiLevelType w:val="hybridMultilevel"/>
    <w:tmpl w:val="A420EAA6"/>
    <w:lvl w:ilvl="0" w:tplc="843C6678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F77"/>
    <w:rsid w:val="00047BC3"/>
    <w:rsid w:val="000A6C03"/>
    <w:rsid w:val="001D769D"/>
    <w:rsid w:val="00344625"/>
    <w:rsid w:val="00394B5C"/>
    <w:rsid w:val="004528D7"/>
    <w:rsid w:val="004C7F77"/>
    <w:rsid w:val="006C29EA"/>
    <w:rsid w:val="007B3937"/>
    <w:rsid w:val="007C643C"/>
    <w:rsid w:val="00901BE2"/>
    <w:rsid w:val="00A14C9D"/>
    <w:rsid w:val="00B33A75"/>
    <w:rsid w:val="00B8433C"/>
    <w:rsid w:val="00BC091D"/>
    <w:rsid w:val="00BF263C"/>
    <w:rsid w:val="00C04C01"/>
    <w:rsid w:val="00C83115"/>
    <w:rsid w:val="00CB2614"/>
    <w:rsid w:val="00CC3E1B"/>
    <w:rsid w:val="00D01305"/>
    <w:rsid w:val="00D60FE9"/>
    <w:rsid w:val="00D71F08"/>
    <w:rsid w:val="00DA4F56"/>
    <w:rsid w:val="00DA4FEB"/>
    <w:rsid w:val="00E26D29"/>
    <w:rsid w:val="00E27EE3"/>
    <w:rsid w:val="00FF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F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F77"/>
    <w:rPr>
      <w:sz w:val="18"/>
      <w:szCs w:val="18"/>
    </w:rPr>
  </w:style>
  <w:style w:type="paragraph" w:styleId="a5">
    <w:name w:val="List Paragraph"/>
    <w:basedOn w:val="a"/>
    <w:uiPriority w:val="34"/>
    <w:qFormat/>
    <w:rsid w:val="004C7F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cp:lastPrinted>2019-06-27T09:38:00Z</cp:lastPrinted>
  <dcterms:created xsi:type="dcterms:W3CDTF">2019-06-18T08:02:00Z</dcterms:created>
  <dcterms:modified xsi:type="dcterms:W3CDTF">2019-06-28T02:47:00Z</dcterms:modified>
</cp:coreProperties>
</file>