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0F0F0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0F0F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0F0F0"/>
          <w:lang w:val="en-US" w:eastAsia="zh-CN" w:bidi="ar"/>
        </w:rPr>
        <w:t>阜阳市妇女儿童医院2019年紧缺专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0F0F0"/>
          <w:lang w:val="en-US" w:eastAsia="zh-CN" w:bidi="ar"/>
        </w:rPr>
        <w:t>业技术人员招聘计划表</w:t>
      </w:r>
    </w:p>
    <w:tbl>
      <w:tblPr>
        <w:tblStyle w:val="2"/>
        <w:tblpPr w:vertAnchor="text" w:tblpXSpec="left"/>
        <w:tblW w:w="9915" w:type="dxa"/>
        <w:tblInd w:w="0" w:type="dxa"/>
        <w:shd w:val="clear" w:color="auto" w:fill="F0F0F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168"/>
        <w:gridCol w:w="659"/>
        <w:gridCol w:w="929"/>
        <w:gridCol w:w="554"/>
        <w:gridCol w:w="1138"/>
        <w:gridCol w:w="1138"/>
        <w:gridCol w:w="1693"/>
        <w:gridCol w:w="2142"/>
      </w:tblGrid>
      <w:tr>
        <w:tblPrEx>
          <w:shd w:val="clear" w:color="auto" w:fill="F0F0F0"/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序号 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 室 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招聘方式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职称要求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工作要求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PICU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儿保科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二甲及以上工作，从事儿保工作三年以上，具有规培证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内分泌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中级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二级及以上医院2年麻醉科工作经验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二级及以上医院2年麻醉科工作经验,具有规培证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计划生育科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二甲及以上医院2年妇产科工作经验取得执业医师三年以上，具有规培证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120分站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公立医院工作5年以上工作经验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疼痛科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耳鼻喉科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影像中心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临床医学影像学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心内科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新生儿科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产科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神经内科一病区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二甲及以上2年工作经验，具有规培证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病理科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执业医师及以上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执业医师30周岁以下；中级35周岁以下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二级及以上医院工作经验；具有规培证，有病理科工作经验者优先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放疗科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临床医学影像学、生物医学工程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放射物理师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二甲及以上医院2年以上放疗科工作经验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儿二科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执业医师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二甲及以上医院工作经验，具有规培证</w:t>
            </w:r>
          </w:p>
        </w:tc>
      </w:tr>
      <w:tr>
        <w:tblPrEx>
          <w:tblLayout w:type="fixed"/>
        </w:tblPrEx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9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shd w:val="clear" w:fill="F0F0F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shd w:val="clear" w:fill="F0F0F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02E1"/>
    <w:rsid w:val="614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2019-07-08T06:17:00Z</dcterms:created>
  <dc:creator>许AQ</dc:creator>
  <cp:lastModifiedBy>许AQ</cp:lastModifiedBy>
  <dcterms:modified xsi:type="dcterms:W3CDTF">2019-07-08T06:17:16Z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