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F0" w:rsidRDefault="00CC47F0" w:rsidP="00CC47F0">
      <w:pPr>
        <w:adjustRightInd/>
        <w:snapToGrid/>
        <w:spacing w:after="0"/>
        <w:ind w:firstLine="480"/>
        <w:jc w:val="center"/>
        <w:rPr>
          <w:rFonts w:ascii="微软雅黑" w:hAnsi="微软雅黑" w:cs="宋体"/>
          <w:color w:val="686868"/>
          <w:sz w:val="24"/>
          <w:szCs w:val="24"/>
        </w:rPr>
      </w:pPr>
      <w:bookmarkStart w:id="0" w:name="_GoBack"/>
      <w:bookmarkEnd w:id="0"/>
    </w:p>
    <w:p w:rsidR="00CC47F0" w:rsidRPr="00CC47F0" w:rsidRDefault="00CC47F0" w:rsidP="00CC47F0">
      <w:pPr>
        <w:adjustRightInd/>
        <w:snapToGrid/>
        <w:spacing w:after="0"/>
        <w:ind w:firstLine="480"/>
        <w:jc w:val="both"/>
        <w:rPr>
          <w:rFonts w:ascii="微软雅黑" w:hAnsi="微软雅黑" w:cs="宋体"/>
          <w:color w:val="686868"/>
          <w:sz w:val="24"/>
          <w:szCs w:val="24"/>
        </w:rPr>
      </w:pPr>
      <w:r w:rsidRPr="00CC47F0">
        <w:rPr>
          <w:rFonts w:ascii="微软雅黑" w:hAnsi="微软雅黑" w:cs="宋体" w:hint="eastAsia"/>
          <w:color w:val="686868"/>
          <w:sz w:val="24"/>
          <w:szCs w:val="24"/>
        </w:rPr>
        <w:t>三、招聘岗位及条件</w:t>
      </w:r>
    </w:p>
    <w:tbl>
      <w:tblPr>
        <w:tblW w:w="8429" w:type="dxa"/>
        <w:tblCellSpacing w:w="0" w:type="dxa"/>
        <w:tblInd w:w="93" w:type="dxa"/>
        <w:tblCellMar>
          <w:left w:w="0" w:type="dxa"/>
          <w:right w:w="0" w:type="dxa"/>
        </w:tblCellMar>
        <w:tblLook w:val="04A0" w:firstRow="1" w:lastRow="0" w:firstColumn="1" w:lastColumn="0" w:noHBand="0" w:noVBand="1"/>
      </w:tblPr>
      <w:tblGrid>
        <w:gridCol w:w="817"/>
        <w:gridCol w:w="716"/>
        <w:gridCol w:w="956"/>
        <w:gridCol w:w="476"/>
        <w:gridCol w:w="1867"/>
        <w:gridCol w:w="1350"/>
        <w:gridCol w:w="476"/>
        <w:gridCol w:w="1771"/>
      </w:tblGrid>
      <w:tr w:rsidR="00CC47F0" w:rsidRPr="00CC47F0" w:rsidTr="00CC47F0">
        <w:trPr>
          <w:trHeight w:val="540"/>
          <w:tblCellSpacing w:w="0" w:type="dxa"/>
        </w:trPr>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学院/部门</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岗位类别</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岗位名称</w:t>
            </w:r>
          </w:p>
        </w:tc>
        <w:tc>
          <w:tcPr>
            <w:tcW w:w="4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人数</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岗位职责</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专业、学历/学位要求</w:t>
            </w:r>
          </w:p>
        </w:tc>
        <w:tc>
          <w:tcPr>
            <w:tcW w:w="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招聘范围</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其他资格条件</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党办/校办/港澳台办</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负责学校行政事务、对外联络与来访接待工作；需经常出差，适合男性</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 1.2019年全日制普通高校应届毕业生；2.历届生（已取得学历学位），年龄在35周岁以下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研究生工作部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负责研究生奖助管理和数据统计分析工作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计算机科学与技术、电子科学与技术、软件工程或信息与通信工程一级学科；研究生学历且硕士及以上学位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历届生（已取得学历学位）,中共党员，年龄在30周岁以下</w:t>
            </w:r>
          </w:p>
        </w:tc>
      </w:tr>
      <w:tr w:rsidR="00CC47F0" w:rsidRPr="00CC47F0" w:rsidTr="00CC47F0">
        <w:trPr>
          <w:trHeight w:val="62"/>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发展联络处/校友办/</w:t>
            </w:r>
            <w:r w:rsidRPr="00CC47F0">
              <w:rPr>
                <w:rFonts w:ascii="微软雅黑" w:hAnsi="微软雅黑" w:cs="宋体" w:hint="eastAsia"/>
                <w:color w:val="686868"/>
                <w:sz w:val="24"/>
                <w:szCs w:val="24"/>
              </w:rPr>
              <w:lastRenderedPageBreak/>
              <w:t>地方服务与合作处</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负责高校技术经纪人培训与管理、社会服务团队建设与管理、各类合</w:t>
            </w:r>
            <w:r w:rsidRPr="00CC47F0">
              <w:rPr>
                <w:rFonts w:ascii="微软雅黑" w:hAnsi="微软雅黑" w:cs="宋体" w:hint="eastAsia"/>
                <w:color w:val="686868"/>
                <w:sz w:val="24"/>
                <w:szCs w:val="24"/>
              </w:rPr>
              <w:lastRenderedPageBreak/>
              <w:t>同文本审核和签订、数据统计及评定考核等工作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bookmarkStart w:id="1" w:name="RANGE!G5"/>
            <w:r w:rsidRPr="00CC47F0">
              <w:rPr>
                <w:rFonts w:ascii="微软雅黑" w:hAnsi="微软雅黑" w:cs="宋体" w:hint="eastAsia"/>
                <w:color w:val="555555"/>
                <w:sz w:val="24"/>
                <w:szCs w:val="24"/>
              </w:rPr>
              <w:lastRenderedPageBreak/>
              <w:t>专业不限；研究生学历且硕士及以上学位</w:t>
            </w:r>
            <w:bookmarkEnd w:id="1"/>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符合下列条件之一：1.2019年全日制普通高校应届毕业生；2.历届生</w:t>
            </w:r>
            <w:r w:rsidRPr="00CC47F0">
              <w:rPr>
                <w:rFonts w:ascii="微软雅黑" w:hAnsi="微软雅黑" w:cs="宋体" w:hint="eastAsia"/>
                <w:color w:val="686868"/>
                <w:sz w:val="24"/>
                <w:szCs w:val="24"/>
              </w:rPr>
              <w:lastRenderedPageBreak/>
              <w:t>（已取得学历学位），年龄在35周岁以下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审计处</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开展经济责任审计、财务收支审计、内部控制及风险管理审计等</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审计或会计专业；研究生学历且硕士及以上学位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中共党员，且符合下列条件之一：1．2019年全日制普通高校应届毕业生；2．历届生（已取得学历学位）, 年龄在35周岁以下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宣传部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校园文化品牌建设；校园各类宣传文化活动的审批；校内文化宣传阵地的管理；校史馆日常维护等</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中共党员，且符合下列条件之一：1．2019年全日制普通高校应届毕业生；2．历届生（已取得学历学位），具有2年以上高校校园文化工作经历，年龄在35周岁以下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纪检监察室、巡察办</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承担巡察管理和纪检监察相关工作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本科及研究生均为法学一级学科；研究生学历</w:t>
            </w:r>
            <w:r w:rsidRPr="00CC47F0">
              <w:rPr>
                <w:rFonts w:ascii="微软雅黑" w:hAnsi="微软雅黑" w:cs="宋体" w:hint="eastAsia"/>
                <w:color w:val="686868"/>
                <w:sz w:val="24"/>
                <w:szCs w:val="24"/>
              </w:rPr>
              <w:lastRenderedPageBreak/>
              <w:t>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中共正式党员；2019年全日制普通高校应届毕业生</w:t>
            </w:r>
          </w:p>
        </w:tc>
      </w:tr>
      <w:tr w:rsidR="00CC47F0" w:rsidRPr="00CC47F0" w:rsidTr="00CC47F0">
        <w:trPr>
          <w:trHeight w:val="135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学生发展与服务处</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负责创新创业学院办公室日常管理工作；负责校内创业指导队伍建设；负责学生创业联合会及各类创业社团指导；配合做好创新创业类竞赛</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中共正式党员，且符合下列条件之一：1．2019年全日制普通高校应届毕业生；2．历届生（已取得学历学位）, 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后勤实体/学生社区服务中心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职员（一）</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负责宁大留学生公寓住宿学生事务管理工作，需入住学生公寓</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历届生（已取得学历学位）,中共党员，有1年以上高校工作经历，英语六级及以上（分数达425分及以上），年龄在35周岁以下</w:t>
            </w:r>
          </w:p>
        </w:tc>
      </w:tr>
      <w:tr w:rsidR="00CC47F0" w:rsidRPr="00CC47F0" w:rsidTr="00CC47F0">
        <w:trPr>
          <w:trHeight w:val="6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后勤实体/饮食服务中心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职员（二）</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负责饮食服务中心食品安全工作，协助主任做好饮食服务中心经营分析、成本核算等工作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食品科学与工程或工商管理一级学科；研究生学历且硕士及以上学位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符合下列条件之一：1．2019年全日制普通高校应届毕业生；2．历届生（已取得学历学位）, 有3年以上高校工作经历，年龄</w:t>
            </w:r>
            <w:r w:rsidRPr="00CC47F0">
              <w:rPr>
                <w:rFonts w:ascii="微软雅黑" w:hAnsi="微软雅黑" w:cs="宋体" w:hint="eastAsia"/>
                <w:color w:val="686868"/>
                <w:sz w:val="24"/>
                <w:szCs w:val="24"/>
              </w:rPr>
              <w:lastRenderedPageBreak/>
              <w:t>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古陶瓷艺术学院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负责学院日常事务、党务宣传、学科建设与研究生管理等工作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中共党员，且符合下列条件之一：1.2019年全日制普通高校应届毕业生；2.历届生（已取得学历学位），年龄在35周岁以下</w:t>
            </w:r>
          </w:p>
        </w:tc>
      </w:tr>
      <w:tr w:rsidR="00CC47F0" w:rsidRPr="00CC47F0" w:rsidTr="00CC47F0">
        <w:trPr>
          <w:trHeight w:val="162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音乐学院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负责组织党总支各类会议等党务工作督查督办；负责党日活动、党员学习教育工作；组织教职工理论学习；做好党务宣传工作；做好学院网站管理与更新；负责党务有关资料收集、汇编与档案整理</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中共党员，且符合下列条件之一：1.2019年全日制普通高校应届毕业生；2.历届生（已取得学历学位），年龄在35周岁以下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医学院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负责医学院科研管理、学科建设、研究生管理工作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医学类、生物学一级学科；研究生学历且硕士及以上学</w:t>
            </w:r>
            <w:r w:rsidRPr="00CC47F0">
              <w:rPr>
                <w:rFonts w:ascii="微软雅黑" w:hAnsi="微软雅黑" w:cs="宋体" w:hint="eastAsia"/>
                <w:color w:val="686868"/>
                <w:sz w:val="24"/>
                <w:szCs w:val="24"/>
              </w:rPr>
              <w:lastRenderedPageBreak/>
              <w:t>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历届生（已取得学历学位），年龄在35周岁以下</w:t>
            </w:r>
          </w:p>
        </w:tc>
      </w:tr>
      <w:tr w:rsidR="00CC47F0" w:rsidRPr="00CC47F0" w:rsidTr="00CC47F0">
        <w:trPr>
          <w:trHeight w:val="135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数学与统计学院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负责学院人才引进、聘任、职称评审、进修等工作；负责教职工考勤、工作量计算、绩效工资发放等财务工作，年度和聘期考核工作；负责地方服务相关工作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中共党员，且符合下列条件之一：1.2019年全日制应届毕业生；2.历届生（已取得学历学位），具有1年以上高校工作经历，年龄在35周岁以下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信息学院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负责学科及学科国际交流、学位点、研究生和留学生论文等相关的管理工作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历届生（已取得学历学位），中共党员，英语六级及以上（分数达425分及以上），具有2年以上高校工作经历，年龄在35周岁以下</w:t>
            </w:r>
          </w:p>
        </w:tc>
      </w:tr>
      <w:tr w:rsidR="00CC47F0" w:rsidRPr="00CC47F0" w:rsidTr="00CC47F0">
        <w:trPr>
          <w:trHeight w:val="62"/>
          <w:tblCellSpacing w:w="0" w:type="dxa"/>
        </w:trPr>
        <w:tc>
          <w:tcPr>
            <w:tcW w:w="8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机械工程与力学学院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职员（一）</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负责本科生教务日常工作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符合下列条件之一：1．2019年全日制普通高校应届毕业生；2．历届生（已取得学历学位），具有</w:t>
            </w:r>
            <w:r w:rsidRPr="00CC47F0">
              <w:rPr>
                <w:rFonts w:ascii="微软雅黑" w:hAnsi="微软雅黑" w:cs="宋体" w:hint="eastAsia"/>
                <w:color w:val="686868"/>
                <w:sz w:val="24"/>
                <w:szCs w:val="24"/>
              </w:rPr>
              <w:lastRenderedPageBreak/>
              <w:t>2年以上高校工作经历，年龄在35周岁以下</w:t>
            </w:r>
          </w:p>
        </w:tc>
      </w:tr>
      <w:tr w:rsidR="00CC47F0" w:rsidRPr="00CC47F0" w:rsidTr="00CC47F0">
        <w:trPr>
          <w:trHeight w:val="108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47F0" w:rsidRPr="00CC47F0" w:rsidRDefault="00CC47F0" w:rsidP="00CC47F0">
            <w:pPr>
              <w:adjustRightInd/>
              <w:snapToGrid/>
              <w:spacing w:after="0"/>
              <w:rPr>
                <w:rFonts w:ascii="微软雅黑" w:hAnsi="微软雅黑" w:cs="宋体"/>
                <w:color w:val="686868"/>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职员（二）</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负责办公室日常行政管理工作；负责本科生实习实践、毕业设计等管理工作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中共党员，且符合下列条件之一：1.2019年全日制应届毕业生；2.历届生（已取得学历学位），具有2年以上高校工作经历，年龄在35周岁以下</w:t>
            </w:r>
          </w:p>
        </w:tc>
      </w:tr>
      <w:tr w:rsidR="00CC47F0" w:rsidRPr="00CC47F0" w:rsidTr="00CC47F0">
        <w:trPr>
          <w:trHeight w:val="54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新药技术研究院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负责国内外高层次人才引进、岗位聘任、研究生日常教务管理</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历届生(已取得学历学位)，中共党员，英语六级及以上（分数达425分及以上），年龄在30周岁以下</w:t>
            </w:r>
          </w:p>
        </w:tc>
      </w:tr>
      <w:tr w:rsidR="00CC47F0" w:rsidRPr="00CC47F0" w:rsidTr="00CC47F0">
        <w:trPr>
          <w:trHeight w:val="135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食品与药学学院（宁波大学梅山校区）</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负责本科的日常教务管理以及学科建设，留学生管理等工作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英语六级及以上（分数达425分及以上），且符合下列条件之一：1.2019年全日制普通高校应届毕业生；2.历届生（已取得学历</w:t>
            </w:r>
            <w:r w:rsidRPr="00CC47F0">
              <w:rPr>
                <w:rFonts w:ascii="微软雅黑" w:hAnsi="微软雅黑" w:cs="宋体" w:hint="eastAsia"/>
                <w:color w:val="686868"/>
                <w:sz w:val="24"/>
                <w:szCs w:val="24"/>
              </w:rPr>
              <w:lastRenderedPageBreak/>
              <w:t>学位），有2年以上高校工作经历，年龄在35周岁以下</w:t>
            </w:r>
          </w:p>
        </w:tc>
      </w:tr>
      <w:tr w:rsidR="00CC47F0" w:rsidRPr="00CC47F0" w:rsidTr="00CC47F0">
        <w:trPr>
          <w:trHeight w:val="162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海洋学院（宁波大学梅山校区）</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管理（九级）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职员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负责学院党政办公室工作，具有较强的综合协调能力，文字写作能力，语言沟通能力；负责岗位聘任、学院会议及活动组织、校内外专家外宾接待、行政财务管理等工作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中共党员，并符合下列条件之一：1.2019年全日制普通高校应届毕业生；2.历届生（已取得学历学位），年龄在35周岁以下</w:t>
            </w:r>
          </w:p>
        </w:tc>
      </w:tr>
      <w:tr w:rsidR="00CC47F0" w:rsidRPr="00CC47F0" w:rsidTr="00CC47F0">
        <w:trPr>
          <w:trHeight w:val="60"/>
          <w:tblCellSpacing w:w="0" w:type="dxa"/>
        </w:trPr>
        <w:tc>
          <w:tcPr>
            <w:tcW w:w="8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学工部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辅导员</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新疆生辅导员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负责新疆籍学生的教育、管理和服务工作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专业不限；本科学历且学士及以上学位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0"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中共正式党员，能熟练使用维吾尔语，且符合下列条件之一：1.2019年全日制普通高校新疆籍少数民族应届毕业生；2.历届生（已取得学历学位），新疆籍少数民族且年龄在35周岁以下</w:t>
            </w:r>
          </w:p>
        </w:tc>
      </w:tr>
      <w:tr w:rsidR="00CC47F0" w:rsidRPr="00CC47F0" w:rsidTr="00CC47F0">
        <w:trPr>
          <w:trHeight w:val="6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47F0" w:rsidRPr="00CC47F0" w:rsidRDefault="00CC47F0" w:rsidP="00CC47F0">
            <w:pPr>
              <w:adjustRightInd/>
              <w:snapToGrid/>
              <w:spacing w:after="0"/>
              <w:rPr>
                <w:rFonts w:ascii="微软雅黑" w:hAnsi="微软雅黑" w:cs="宋体"/>
                <w:color w:val="686868"/>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辅导员（专技十二级）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梅山校区男辅导员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男辅导员，大学生思想政治教育，需入住梅山校区男生公寓</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line="62" w:lineRule="atLeast"/>
              <w:jc w:val="center"/>
              <w:rPr>
                <w:rFonts w:ascii="微软雅黑" w:hAnsi="微软雅黑" w:cs="宋体"/>
                <w:color w:val="686868"/>
                <w:sz w:val="24"/>
                <w:szCs w:val="24"/>
              </w:rPr>
            </w:pPr>
            <w:r w:rsidRPr="00CC47F0">
              <w:rPr>
                <w:rFonts w:ascii="微软雅黑" w:hAnsi="微软雅黑" w:cs="宋体" w:hint="eastAsia"/>
                <w:color w:val="686868"/>
                <w:sz w:val="24"/>
                <w:szCs w:val="24"/>
              </w:rPr>
              <w:t>2019年全日制普通高校应届毕业生；男性；中共正式党员。</w:t>
            </w:r>
          </w:p>
        </w:tc>
      </w:tr>
      <w:tr w:rsidR="00CC47F0" w:rsidRPr="00CC47F0" w:rsidTr="00CC47F0">
        <w:trPr>
          <w:trHeight w:val="108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47F0" w:rsidRPr="00CC47F0" w:rsidRDefault="00CC47F0" w:rsidP="00CC47F0">
            <w:pPr>
              <w:adjustRightInd/>
              <w:snapToGrid/>
              <w:spacing w:after="0"/>
              <w:rPr>
                <w:rFonts w:ascii="微软雅黑" w:hAnsi="微软雅黑" w:cs="宋体"/>
                <w:color w:val="686868"/>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辅导员（专技十二级）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留学生辅导员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女辅导员，大学生思想政治教育，需入住女生公寓</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本科及研究生均为英语专业；研究生学历且硕士及以上学位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历届生（已取得学历学位）；女性；中共正式党员；通过英语专业八级考试；有2年以上高校学生教育管理工作经历；年龄在30周岁以下</w:t>
            </w:r>
          </w:p>
        </w:tc>
      </w:tr>
      <w:tr w:rsidR="00CC47F0" w:rsidRPr="00CC47F0" w:rsidTr="00CC47F0">
        <w:trPr>
          <w:trHeight w:val="81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47F0" w:rsidRPr="00CC47F0" w:rsidRDefault="00CC47F0" w:rsidP="00CC47F0">
            <w:pPr>
              <w:adjustRightInd/>
              <w:snapToGrid/>
              <w:spacing w:after="0"/>
              <w:rPr>
                <w:rFonts w:ascii="微软雅黑" w:hAnsi="微软雅黑" w:cs="宋体"/>
                <w:color w:val="686868"/>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辅导员（专技十二级）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女辅导员</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女辅导员，大学生思想政治教育，需入住女生公寓</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专业不限；研究生学历且硕士及以上学位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历届生（已取得学历学位）；女性；中共正式党员；有2年以上高校学生教育管理工作经历；年龄在30周岁以下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学生发展与服务处</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心理健康指导中心岗</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负责心理健康指导等工作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心理学一级学科；研究生学历且硕士及以上学位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历届生(已取得学历学位)；中共正式党员；具有心理咨询师二级及以上资质证书；有2年以上高校</w:t>
            </w:r>
            <w:r w:rsidRPr="00CC47F0">
              <w:rPr>
                <w:rFonts w:ascii="微软雅黑" w:hAnsi="微软雅黑" w:cs="宋体" w:hint="eastAsia"/>
                <w:color w:val="686868"/>
                <w:sz w:val="24"/>
                <w:szCs w:val="24"/>
              </w:rPr>
              <w:lastRenderedPageBreak/>
              <w:t>心理健康指导工作经历；年龄在35周岁以下</w:t>
            </w:r>
          </w:p>
        </w:tc>
      </w:tr>
      <w:tr w:rsidR="00CC47F0" w:rsidRPr="00CC47F0" w:rsidTr="00CC47F0">
        <w:trPr>
          <w:trHeight w:val="81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物理科学与技术学院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负责学院大型仪器设备管理，承担物理学重点学科、科学研究管理等工作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物理学一级学科；研究生学历且硕士及以上学位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历届生(已取得学历学位)，有2年以上高校工作经历；年龄在35周岁以下</w:t>
            </w:r>
          </w:p>
        </w:tc>
      </w:tr>
      <w:tr w:rsidR="00CC47F0" w:rsidRPr="00CC47F0" w:rsidTr="00CC47F0">
        <w:trPr>
          <w:trHeight w:val="135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物理科学与技术学院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负责学院X射线粉末衍射仪、表面形貌与成分分析测试系统和综合物性分析系统等大型仪器的日常维护与管理，协助实验教学、实验室安全相关工作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物理学一级学科；研究生学历且硕士及以上学位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历届生(已取得学历学位)，有2年以上高校工作经历；年龄在35周岁以下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医学院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2</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屏障环境动物饲养管理、环境维护，动物实验技术服务</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医学、生物学、畜牧学或兽医学一级学科；研究生学历且硕士及以上学位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 2019年全日制普通高校应届毕业生；2．历届生（已取得学历学位）, 年龄在35周岁以下</w:t>
            </w:r>
          </w:p>
        </w:tc>
      </w:tr>
      <w:tr w:rsidR="00CC47F0" w:rsidRPr="00CC47F0" w:rsidTr="00CC47F0">
        <w:trPr>
          <w:trHeight w:val="913"/>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机械工程</w:t>
            </w:r>
            <w:r w:rsidRPr="00CC47F0">
              <w:rPr>
                <w:rFonts w:ascii="微软雅黑" w:hAnsi="微软雅黑" w:cs="宋体" w:hint="eastAsia"/>
                <w:color w:val="686868"/>
                <w:sz w:val="24"/>
                <w:szCs w:val="24"/>
              </w:rPr>
              <w:lastRenderedPageBreak/>
              <w:t>与力学学院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专技（十</w:t>
            </w:r>
            <w:r w:rsidRPr="00CC47F0">
              <w:rPr>
                <w:rFonts w:ascii="微软雅黑" w:hAnsi="微软雅黑" w:cs="宋体" w:hint="eastAsia"/>
                <w:color w:val="686868"/>
                <w:sz w:val="24"/>
                <w:szCs w:val="24"/>
              </w:rPr>
              <w:lastRenderedPageBreak/>
              <w:t>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负责冲击与安全工程教育部</w:t>
            </w:r>
            <w:r w:rsidRPr="00CC47F0">
              <w:rPr>
                <w:rFonts w:ascii="微软雅黑" w:hAnsi="微软雅黑" w:cs="宋体" w:hint="eastAsia"/>
                <w:color w:val="686868"/>
                <w:sz w:val="24"/>
                <w:szCs w:val="24"/>
              </w:rPr>
              <w:lastRenderedPageBreak/>
              <w:t>重点实验室设备购买及维护、提供设备共享与对外服务、仪器设备研制、日常行政事务及安全工作、财务事务及开放课题管理等</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力学或机械工程一</w:t>
            </w:r>
            <w:r w:rsidRPr="00CC47F0">
              <w:rPr>
                <w:rFonts w:ascii="微软雅黑" w:hAnsi="微软雅黑" w:cs="宋体" w:hint="eastAsia"/>
                <w:color w:val="686868"/>
                <w:sz w:val="24"/>
                <w:szCs w:val="24"/>
              </w:rPr>
              <w:lastRenderedPageBreak/>
              <w:t>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w:t>
            </w:r>
            <w:r w:rsidRPr="00CC47F0">
              <w:rPr>
                <w:rFonts w:ascii="微软雅黑" w:hAnsi="微软雅黑" w:cs="宋体" w:hint="eastAsia"/>
                <w:color w:val="686868"/>
                <w:sz w:val="24"/>
                <w:szCs w:val="24"/>
              </w:rPr>
              <w:lastRenderedPageBreak/>
              <w:t>年全日制普通高校应届毕业生；2.历届生（已取得学历学位），具有2年以上高校工作经历，年龄35周岁以下</w:t>
            </w:r>
          </w:p>
        </w:tc>
      </w:tr>
      <w:tr w:rsidR="00CC47F0" w:rsidRPr="00CC47F0" w:rsidTr="00CC47F0">
        <w:trPr>
          <w:trHeight w:val="810"/>
          <w:tblCellSpacing w:w="0" w:type="dxa"/>
        </w:trPr>
        <w:tc>
          <w:tcPr>
            <w:tcW w:w="8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新药技术研究院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实验技术（一）</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负责分析化学实验室管理</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分析化学专业；研究生学历且硕士及以上学位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历届生(已取得学历学位)；有2年以上高校或科研院所工作经历；年龄在35周岁以下</w:t>
            </w:r>
          </w:p>
        </w:tc>
      </w:tr>
      <w:tr w:rsidR="00CC47F0" w:rsidRPr="00CC47F0" w:rsidTr="00CC47F0">
        <w:trPr>
          <w:trHeight w:val="108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47F0" w:rsidRPr="00CC47F0" w:rsidRDefault="00CC47F0" w:rsidP="00CC47F0">
            <w:pPr>
              <w:adjustRightInd/>
              <w:snapToGrid/>
              <w:spacing w:after="0"/>
              <w:rPr>
                <w:rFonts w:ascii="微软雅黑" w:hAnsi="微软雅黑" w:cs="宋体"/>
                <w:color w:val="686868"/>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实验技术（二）</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高场核磁共振实验室仪器的安装、调试、运行及服务管理</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化学一级学科；研究生学历且硕士及以上学位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符合以下条件之一：1. 2019年全日制普通高校应届毕业生；2．历届生（已取得学历学位）, 年龄在35周岁以下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食品与药学学院（宁波大</w:t>
            </w:r>
            <w:r w:rsidRPr="00CC47F0">
              <w:rPr>
                <w:rFonts w:ascii="微软雅黑" w:hAnsi="微软雅黑" w:cs="宋体" w:hint="eastAsia"/>
                <w:color w:val="686868"/>
                <w:sz w:val="24"/>
                <w:szCs w:val="24"/>
              </w:rPr>
              <w:lastRenderedPageBreak/>
              <w:t>学梅山校区）</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负责省市重点实验室建设及科研平台管理、实验中心大型设备的运行和管理等</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食品科学与工程或化学一级学科；研究生学历且硕士及</w:t>
            </w:r>
            <w:r w:rsidRPr="00CC47F0">
              <w:rPr>
                <w:rFonts w:ascii="微软雅黑" w:hAnsi="微软雅黑" w:cs="宋体" w:hint="eastAsia"/>
                <w:color w:val="686868"/>
                <w:sz w:val="24"/>
                <w:szCs w:val="24"/>
              </w:rPr>
              <w:lastRenderedPageBreak/>
              <w:t>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lastRenderedPageBreak/>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历届生（已取得学历学位），有2年以上高校工作经历；年龄在35周岁以下</w:t>
            </w:r>
          </w:p>
        </w:tc>
      </w:tr>
      <w:tr w:rsidR="00CC47F0" w:rsidRPr="00CC47F0" w:rsidTr="00CC47F0">
        <w:trPr>
          <w:trHeight w:val="1080"/>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潘天寿建筑与艺术设计学院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公共机房、网络、建筑学等实验室管理</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计算机科学与技术或建筑学一级学科；研究生学历且硕士及以上学位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符合下列条件之一：1．2019年全日制应届毕业生；2．历届生（已取得学历学位），具有2年以上高校工作经历，年龄在35周岁以下</w:t>
            </w:r>
          </w:p>
        </w:tc>
      </w:tr>
      <w:tr w:rsidR="00CC47F0" w:rsidRPr="00CC47F0" w:rsidTr="00CC47F0">
        <w:trPr>
          <w:trHeight w:val="1055"/>
          <w:tblCellSpacing w:w="0" w:type="dxa"/>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海运学院（宁波大学梅山校区）</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专技（十二级）</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实验技术</w:t>
            </w:r>
          </w:p>
        </w:tc>
        <w:tc>
          <w:tcPr>
            <w:tcW w:w="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1</w:t>
            </w:r>
          </w:p>
        </w:tc>
        <w:tc>
          <w:tcPr>
            <w:tcW w:w="1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开设航海类专业甲类无限航区专业实验课程，承担航海类专业甲类无限航区实验实训教学和考证评估工作</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本科为航海技术或轮机工程专业，且研究生为交通运输工程或船舶与海洋工程一级学科；研究生学历且硕士及以上学位</w:t>
            </w:r>
          </w:p>
        </w:tc>
        <w:tc>
          <w:tcPr>
            <w:tcW w:w="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全国</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47F0" w:rsidRPr="00CC47F0" w:rsidRDefault="00CC47F0" w:rsidP="00CC47F0">
            <w:pPr>
              <w:adjustRightInd/>
              <w:snapToGrid/>
              <w:spacing w:after="0"/>
              <w:jc w:val="center"/>
              <w:rPr>
                <w:rFonts w:ascii="微软雅黑" w:hAnsi="微软雅黑" w:cs="宋体"/>
                <w:color w:val="686868"/>
                <w:sz w:val="24"/>
                <w:szCs w:val="24"/>
              </w:rPr>
            </w:pPr>
            <w:r w:rsidRPr="00CC47F0">
              <w:rPr>
                <w:rFonts w:ascii="微软雅黑" w:hAnsi="微软雅黑" w:cs="宋体" w:hint="eastAsia"/>
                <w:color w:val="686868"/>
                <w:sz w:val="24"/>
                <w:szCs w:val="24"/>
              </w:rPr>
              <w:t>符合下列条件之一：1．2019年全日制应届毕业生；2．历届生（已取得学历学位），年龄在35周岁以下</w:t>
            </w:r>
          </w:p>
        </w:tc>
      </w:tr>
    </w:tbl>
    <w:p w:rsidR="00CC47F0" w:rsidRPr="00CC47F0" w:rsidRDefault="00CC47F0" w:rsidP="00CC47F0">
      <w:pPr>
        <w:adjustRightInd/>
        <w:snapToGrid/>
        <w:spacing w:after="0"/>
        <w:ind w:firstLine="480"/>
        <w:jc w:val="both"/>
        <w:rPr>
          <w:rFonts w:ascii="微软雅黑" w:hAnsi="微软雅黑" w:cs="宋体"/>
          <w:color w:val="686868"/>
          <w:sz w:val="24"/>
          <w:szCs w:val="24"/>
        </w:rPr>
      </w:pPr>
      <w:r w:rsidRPr="00CC47F0">
        <w:rPr>
          <w:rFonts w:ascii="微软雅黑" w:hAnsi="微软雅黑" w:cs="宋体" w:hint="eastAsia"/>
          <w:color w:val="686868"/>
          <w:sz w:val="24"/>
          <w:szCs w:val="24"/>
        </w:rPr>
        <w:t>注：1.中共党员、中共正式党员、各类资格证书取得时间和年龄、工作经历的计算截止时间均为公告发布之日。2.2019年全日制普通高校应届毕业生可凭学校推荐表和学生证报名，且须在2019年9月30日前取得相应的学历（学位），未取得的不予录用；2018年9月1日至2019年8月31日毕业的国（境）外留学回国（境）人员可等同于国内2019年全日制普通应届毕业生，报考时仍未毕业的可凭国（境）外学校学籍证明报名,但须于2019年9月30</w:t>
      </w:r>
      <w:r w:rsidRPr="00CC47F0">
        <w:rPr>
          <w:rFonts w:ascii="微软雅黑" w:hAnsi="微软雅黑" w:cs="宋体" w:hint="eastAsia"/>
          <w:color w:val="686868"/>
          <w:sz w:val="24"/>
          <w:szCs w:val="24"/>
        </w:rPr>
        <w:lastRenderedPageBreak/>
        <w:t>日前取得国家教育部出具的学历学位认证书（到时未取得的不予录用）。3.凡公告中提到的工作经历均为全职工作经历，需提供劳动合同以及人事部门出具的所从事工作岗位的职责及内容的证明；高校校园文化工作经历是指在宣传部、学工部、研工部、团委、一线专职辅导员岗位工作的经历；高校学生教育管理工作经历是指在一线专职辅导员岗位、学工部、研工部、团委等学生工作部门工作的经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16" w:rsidRDefault="009D7716" w:rsidP="00CC47F0">
      <w:pPr>
        <w:spacing w:after="0"/>
      </w:pPr>
      <w:r>
        <w:separator/>
      </w:r>
    </w:p>
  </w:endnote>
  <w:endnote w:type="continuationSeparator" w:id="0">
    <w:p w:rsidR="009D7716" w:rsidRDefault="009D7716" w:rsidP="00CC4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16" w:rsidRDefault="009D7716" w:rsidP="00CC47F0">
      <w:pPr>
        <w:spacing w:after="0"/>
      </w:pPr>
      <w:r>
        <w:separator/>
      </w:r>
    </w:p>
  </w:footnote>
  <w:footnote w:type="continuationSeparator" w:id="0">
    <w:p w:rsidR="009D7716" w:rsidRDefault="009D7716" w:rsidP="00CC47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14CB1"/>
    <w:rsid w:val="00323B43"/>
    <w:rsid w:val="00375830"/>
    <w:rsid w:val="003D37D8"/>
    <w:rsid w:val="00426133"/>
    <w:rsid w:val="004358AB"/>
    <w:rsid w:val="006F558B"/>
    <w:rsid w:val="008B7726"/>
    <w:rsid w:val="009D7716"/>
    <w:rsid w:val="00CC47F0"/>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D0470-760D-42E0-8E8A-8EA4927A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7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47F0"/>
    <w:rPr>
      <w:rFonts w:ascii="Tahoma" w:hAnsi="Tahoma"/>
      <w:sz w:val="18"/>
      <w:szCs w:val="18"/>
    </w:rPr>
  </w:style>
  <w:style w:type="paragraph" w:styleId="a4">
    <w:name w:val="footer"/>
    <w:basedOn w:val="a"/>
    <w:link w:val="Char0"/>
    <w:uiPriority w:val="99"/>
    <w:semiHidden/>
    <w:unhideWhenUsed/>
    <w:rsid w:val="00CC47F0"/>
    <w:pPr>
      <w:tabs>
        <w:tab w:val="center" w:pos="4153"/>
        <w:tab w:val="right" w:pos="8306"/>
      </w:tabs>
    </w:pPr>
    <w:rPr>
      <w:sz w:val="18"/>
      <w:szCs w:val="18"/>
    </w:rPr>
  </w:style>
  <w:style w:type="character" w:customStyle="1" w:styleId="Char0">
    <w:name w:val="页脚 Char"/>
    <w:basedOn w:val="a0"/>
    <w:link w:val="a4"/>
    <w:uiPriority w:val="99"/>
    <w:semiHidden/>
    <w:rsid w:val="00CC47F0"/>
    <w:rPr>
      <w:rFonts w:ascii="Tahoma" w:hAnsi="Tahoma"/>
      <w:sz w:val="18"/>
      <w:szCs w:val="18"/>
    </w:rPr>
  </w:style>
  <w:style w:type="paragraph" w:styleId="a5">
    <w:name w:val="Subtitle"/>
    <w:basedOn w:val="a"/>
    <w:next w:val="a"/>
    <w:link w:val="Char1"/>
    <w:uiPriority w:val="11"/>
    <w:qFormat/>
    <w:rsid w:val="00CC47F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CC47F0"/>
    <w:rPr>
      <w:rFonts w:asciiTheme="majorHAnsi" w:eastAsia="宋体" w:hAnsiTheme="majorHAnsi" w:cstheme="majorBidi"/>
      <w:b/>
      <w:bCs/>
      <w:kern w:val="28"/>
      <w:sz w:val="32"/>
      <w:szCs w:val="32"/>
    </w:rPr>
  </w:style>
  <w:style w:type="paragraph" w:styleId="a6">
    <w:name w:val="Balloon Text"/>
    <w:basedOn w:val="a"/>
    <w:link w:val="Char2"/>
    <w:uiPriority w:val="99"/>
    <w:semiHidden/>
    <w:unhideWhenUsed/>
    <w:rsid w:val="00CC47F0"/>
    <w:pPr>
      <w:spacing w:after="0"/>
    </w:pPr>
    <w:rPr>
      <w:sz w:val="18"/>
      <w:szCs w:val="18"/>
    </w:rPr>
  </w:style>
  <w:style w:type="character" w:customStyle="1" w:styleId="Char2">
    <w:name w:val="批注框文本 Char"/>
    <w:basedOn w:val="a0"/>
    <w:link w:val="a6"/>
    <w:uiPriority w:val="99"/>
    <w:semiHidden/>
    <w:rsid w:val="00CC47F0"/>
    <w:rPr>
      <w:rFonts w:ascii="Tahoma" w:hAnsi="Tahoma"/>
      <w:sz w:val="18"/>
      <w:szCs w:val="18"/>
    </w:rPr>
  </w:style>
  <w:style w:type="paragraph" w:styleId="a7">
    <w:name w:val="Normal (Web)"/>
    <w:basedOn w:val="a"/>
    <w:uiPriority w:val="99"/>
    <w:unhideWhenUsed/>
    <w:rsid w:val="00CC47F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huatu</cp:lastModifiedBy>
  <cp:revision>3</cp:revision>
  <dcterms:created xsi:type="dcterms:W3CDTF">2008-09-11T17:20:00Z</dcterms:created>
  <dcterms:modified xsi:type="dcterms:W3CDTF">2019-07-08T08:32:00Z</dcterms:modified>
</cp:coreProperties>
</file>