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仿宋" w:eastAsia="黑体"/>
          <w:b/>
          <w:sz w:val="32"/>
          <w:szCs w:val="32"/>
        </w:rPr>
      </w:pPr>
      <w:bookmarkStart w:id="0" w:name="_GoBack"/>
      <w:bookmarkEnd w:id="0"/>
      <w:r>
        <w:rPr>
          <w:rFonts w:hint="eastAsia" w:ascii="黑体" w:hAnsi="仿宋" w:eastAsia="黑体"/>
          <w:b/>
          <w:sz w:val="32"/>
          <w:szCs w:val="32"/>
        </w:rPr>
        <w:t>附件</w:t>
      </w:r>
    </w:p>
    <w:p>
      <w:pPr>
        <w:jc w:val="center"/>
        <w:rPr>
          <w:rFonts w:ascii="仿宋" w:hAnsi="仿宋" w:eastAsia="仿宋"/>
          <w:b/>
          <w:sz w:val="36"/>
          <w:szCs w:val="36"/>
        </w:rPr>
      </w:pPr>
      <w:r>
        <w:rPr>
          <w:rFonts w:hint="eastAsia" w:ascii="仿宋" w:hAnsi="仿宋" w:eastAsia="仿宋"/>
          <w:b/>
          <w:sz w:val="36"/>
          <w:szCs w:val="36"/>
        </w:rPr>
        <w:t>2019年光泽县中小学、职教中心新任教师补充招聘职位简章</w:t>
      </w:r>
    </w:p>
    <w:tbl>
      <w:tblPr>
        <w:tblStyle w:val="5"/>
        <w:tblW w:w="142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5"/>
        <w:gridCol w:w="559"/>
        <w:gridCol w:w="841"/>
        <w:gridCol w:w="1054"/>
        <w:gridCol w:w="794"/>
        <w:gridCol w:w="1206"/>
        <w:gridCol w:w="828"/>
        <w:gridCol w:w="1260"/>
        <w:gridCol w:w="1399"/>
        <w:gridCol w:w="50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1" w:hRule="atLeast"/>
        </w:trPr>
        <w:tc>
          <w:tcPr>
            <w:tcW w:w="1225"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学校</w:t>
            </w:r>
          </w:p>
        </w:tc>
        <w:tc>
          <w:tcPr>
            <w:tcW w:w="559"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人数</w:t>
            </w:r>
          </w:p>
        </w:tc>
        <w:tc>
          <w:tcPr>
            <w:tcW w:w="841"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所需专业</w:t>
            </w:r>
          </w:p>
        </w:tc>
        <w:tc>
          <w:tcPr>
            <w:tcW w:w="1054" w:type="dxa"/>
            <w:vAlign w:val="center"/>
          </w:tcPr>
          <w:p>
            <w:pPr>
              <w:spacing w:line="30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招考</w:t>
            </w:r>
          </w:p>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岗位</w:t>
            </w:r>
          </w:p>
        </w:tc>
        <w:tc>
          <w:tcPr>
            <w:tcW w:w="794"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招考人数</w:t>
            </w:r>
          </w:p>
        </w:tc>
        <w:tc>
          <w:tcPr>
            <w:tcW w:w="1206" w:type="dxa"/>
            <w:vAlign w:val="center"/>
          </w:tcPr>
          <w:p>
            <w:pPr>
              <w:spacing w:line="30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学历</w:t>
            </w:r>
          </w:p>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要求</w:t>
            </w:r>
          </w:p>
        </w:tc>
        <w:tc>
          <w:tcPr>
            <w:tcW w:w="828"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学位要求</w:t>
            </w:r>
          </w:p>
        </w:tc>
        <w:tc>
          <w:tcPr>
            <w:tcW w:w="1260"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学历类别</w:t>
            </w:r>
          </w:p>
        </w:tc>
        <w:tc>
          <w:tcPr>
            <w:tcW w:w="1399"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考试形式</w:t>
            </w:r>
          </w:p>
        </w:tc>
        <w:tc>
          <w:tcPr>
            <w:tcW w:w="5069" w:type="dxa"/>
            <w:vAlign w:val="center"/>
          </w:tcPr>
          <w:p>
            <w:pPr>
              <w:spacing w:line="300" w:lineRule="exact"/>
              <w:jc w:val="center"/>
              <w:rPr>
                <w:rFonts w:ascii="仿宋" w:hAnsi="仿宋" w:eastAsia="仿宋"/>
                <w:sz w:val="24"/>
                <w:szCs w:val="24"/>
              </w:rPr>
            </w:pPr>
            <w:r>
              <w:rPr>
                <w:rFonts w:hint="eastAsia" w:ascii="宋体" w:hAnsi="宋体" w:eastAsia="宋体" w:cs="宋体"/>
                <w:b/>
                <w:bCs/>
                <w:color w:val="000000"/>
                <w:kern w:val="0"/>
                <w:sz w:val="24"/>
                <w:szCs w:val="24"/>
              </w:rPr>
              <w:t>备       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1" w:hRule="atLeast"/>
        </w:trPr>
        <w:tc>
          <w:tcPr>
            <w:tcW w:w="1225" w:type="dxa"/>
            <w:vMerge w:val="restart"/>
            <w:vAlign w:val="center"/>
          </w:tcPr>
          <w:p>
            <w:pPr>
              <w:spacing w:line="260" w:lineRule="exact"/>
              <w:jc w:val="center"/>
              <w:rPr>
                <w:rFonts w:ascii="仿宋" w:hAnsi="仿宋" w:eastAsia="仿宋"/>
                <w:sz w:val="18"/>
                <w:szCs w:val="18"/>
              </w:rPr>
            </w:pPr>
            <w:r>
              <w:rPr>
                <w:rFonts w:hint="eastAsia" w:ascii="仿宋" w:hAnsi="仿宋" w:eastAsia="仿宋"/>
                <w:sz w:val="18"/>
                <w:szCs w:val="18"/>
              </w:rPr>
              <w:t>光泽二中</w:t>
            </w:r>
          </w:p>
        </w:tc>
        <w:tc>
          <w:tcPr>
            <w:tcW w:w="559" w:type="dxa"/>
            <w:vMerge w:val="restart"/>
            <w:vAlign w:val="center"/>
          </w:tcPr>
          <w:p>
            <w:pPr>
              <w:spacing w:line="240" w:lineRule="exact"/>
              <w:jc w:val="center"/>
              <w:rPr>
                <w:rFonts w:ascii="仿宋" w:hAnsi="仿宋" w:eastAsia="仿宋"/>
                <w:sz w:val="18"/>
                <w:szCs w:val="18"/>
              </w:rPr>
            </w:pPr>
            <w:r>
              <w:rPr>
                <w:rFonts w:hint="eastAsia" w:ascii="仿宋" w:hAnsi="仿宋" w:eastAsia="仿宋"/>
                <w:sz w:val="18"/>
                <w:szCs w:val="18"/>
              </w:rPr>
              <w:t>2</w:t>
            </w:r>
          </w:p>
        </w:tc>
        <w:tc>
          <w:tcPr>
            <w:tcW w:w="841"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数学</w:t>
            </w:r>
          </w:p>
        </w:tc>
        <w:tc>
          <w:tcPr>
            <w:tcW w:w="1054"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数学教师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restart"/>
            <w:vAlign w:val="center"/>
          </w:tcPr>
          <w:p>
            <w:pPr>
              <w:spacing w:line="240" w:lineRule="exact"/>
              <w:rPr>
                <w:rFonts w:ascii="仿宋" w:hAnsi="仿宋" w:eastAsia="仿宋" w:cs="宋体"/>
                <w:kern w:val="0"/>
                <w:sz w:val="18"/>
                <w:szCs w:val="18"/>
              </w:rPr>
            </w:pPr>
            <w:r>
              <w:rPr>
                <w:rFonts w:hint="eastAsia" w:ascii="仿宋" w:hAnsi="仿宋" w:eastAsia="仿宋" w:cs="宋体"/>
                <w:kern w:val="0"/>
                <w:sz w:val="18"/>
                <w:szCs w:val="18"/>
              </w:rPr>
              <w:t>1、全日制普通院校师范类专业本科及以上毕业（非师范类须硕士及以上学历）。2、全国范围户籍或生源。3、须取得中学相应教师资格证。</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4、年龄18周岁以上，35周岁以下（1983年3月18日至2001年3月18日期间出生）。5、同一学科多个岗位的按笔试面试总分从高分到低分，分别安排到二中、三中。</w:t>
            </w:r>
          </w:p>
          <w:p>
            <w:pPr>
              <w:spacing w:line="240" w:lineRule="exact"/>
              <w:rPr>
                <w:rFonts w:ascii="仿宋" w:hAnsi="仿宋" w:eastAsia="仿宋"/>
                <w:sz w:val="18"/>
                <w:szCs w:val="18"/>
              </w:rPr>
            </w:pPr>
            <w:r>
              <w:rPr>
                <w:rFonts w:hint="eastAsia" w:ascii="仿宋" w:hAnsi="仿宋" w:eastAsia="仿宋" w:cs="宋体"/>
                <w:kern w:val="0"/>
                <w:sz w:val="18"/>
                <w:szCs w:val="18"/>
              </w:rPr>
              <w:t>联系电话：0599—7933834。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 w:hRule="atLeast"/>
        </w:trPr>
        <w:tc>
          <w:tcPr>
            <w:tcW w:w="1225" w:type="dxa"/>
            <w:vMerge w:val="continue"/>
            <w:vAlign w:val="center"/>
          </w:tcPr>
          <w:p>
            <w:pPr>
              <w:spacing w:line="260" w:lineRule="exact"/>
              <w:jc w:val="center"/>
              <w:rPr>
                <w:rFonts w:ascii="仿宋" w:hAnsi="仿宋" w:eastAsia="仿宋"/>
                <w:sz w:val="18"/>
                <w:szCs w:val="18"/>
              </w:rPr>
            </w:pPr>
          </w:p>
        </w:tc>
        <w:tc>
          <w:tcPr>
            <w:tcW w:w="559" w:type="dxa"/>
            <w:vMerge w:val="continue"/>
            <w:vAlign w:val="center"/>
          </w:tcPr>
          <w:p>
            <w:pPr>
              <w:spacing w:line="240" w:lineRule="exact"/>
              <w:jc w:val="center"/>
              <w:rPr>
                <w:rFonts w:ascii="仿宋" w:hAnsi="仿宋" w:eastAsia="仿宋"/>
                <w:sz w:val="18"/>
                <w:szCs w:val="18"/>
              </w:rPr>
            </w:pP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通用技术</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通用技术教师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40" w:lineRule="exact"/>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1" w:hRule="atLeast"/>
        </w:trPr>
        <w:tc>
          <w:tcPr>
            <w:tcW w:w="1225" w:type="dxa"/>
            <w:vMerge w:val="restart"/>
            <w:vAlign w:val="center"/>
          </w:tcPr>
          <w:p>
            <w:pPr>
              <w:spacing w:line="260" w:lineRule="exact"/>
              <w:jc w:val="center"/>
              <w:rPr>
                <w:rFonts w:ascii="仿宋" w:hAnsi="仿宋" w:eastAsia="仿宋"/>
                <w:sz w:val="18"/>
                <w:szCs w:val="18"/>
              </w:rPr>
            </w:pPr>
            <w:r>
              <w:rPr>
                <w:rFonts w:hint="eastAsia" w:ascii="仿宋" w:hAnsi="仿宋" w:eastAsia="仿宋"/>
                <w:sz w:val="18"/>
                <w:szCs w:val="18"/>
              </w:rPr>
              <w:t>光泽三中</w:t>
            </w:r>
          </w:p>
        </w:tc>
        <w:tc>
          <w:tcPr>
            <w:tcW w:w="559" w:type="dxa"/>
            <w:vMerge w:val="restart"/>
            <w:vAlign w:val="center"/>
          </w:tcPr>
          <w:p>
            <w:pPr>
              <w:spacing w:line="240" w:lineRule="exact"/>
              <w:jc w:val="center"/>
              <w:rPr>
                <w:rFonts w:ascii="仿宋" w:hAnsi="仿宋" w:eastAsia="仿宋"/>
                <w:sz w:val="18"/>
                <w:szCs w:val="18"/>
              </w:rPr>
            </w:pPr>
            <w:r>
              <w:rPr>
                <w:rFonts w:hint="eastAsia" w:ascii="仿宋" w:hAnsi="仿宋" w:eastAsia="仿宋"/>
                <w:sz w:val="18"/>
                <w:szCs w:val="18"/>
              </w:rPr>
              <w:t>5</w:t>
            </w: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语文</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语文教师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40" w:lineRule="exact"/>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 w:hRule="atLeast"/>
        </w:trPr>
        <w:tc>
          <w:tcPr>
            <w:tcW w:w="1225" w:type="dxa"/>
            <w:vMerge w:val="continue"/>
            <w:vAlign w:val="center"/>
          </w:tcPr>
          <w:p>
            <w:pPr>
              <w:spacing w:line="260" w:lineRule="exact"/>
              <w:jc w:val="center"/>
              <w:rPr>
                <w:rFonts w:ascii="仿宋" w:hAnsi="仿宋" w:eastAsia="仿宋"/>
                <w:sz w:val="18"/>
                <w:szCs w:val="18"/>
              </w:rPr>
            </w:pPr>
          </w:p>
        </w:tc>
        <w:tc>
          <w:tcPr>
            <w:tcW w:w="559" w:type="dxa"/>
            <w:vMerge w:val="continue"/>
            <w:vAlign w:val="center"/>
          </w:tcPr>
          <w:p>
            <w:pPr>
              <w:spacing w:line="240" w:lineRule="exact"/>
              <w:jc w:val="center"/>
              <w:rPr>
                <w:rFonts w:ascii="仿宋" w:hAnsi="仿宋" w:eastAsia="仿宋"/>
                <w:sz w:val="18"/>
                <w:szCs w:val="18"/>
              </w:rPr>
            </w:pP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数学</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数学教师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40" w:lineRule="exact"/>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 w:hRule="atLeast"/>
        </w:trPr>
        <w:tc>
          <w:tcPr>
            <w:tcW w:w="1225" w:type="dxa"/>
            <w:vMerge w:val="continue"/>
            <w:vAlign w:val="center"/>
          </w:tcPr>
          <w:p>
            <w:pPr>
              <w:spacing w:line="260" w:lineRule="exact"/>
              <w:jc w:val="center"/>
              <w:rPr>
                <w:rFonts w:ascii="仿宋" w:hAnsi="仿宋" w:eastAsia="仿宋"/>
                <w:sz w:val="18"/>
                <w:szCs w:val="18"/>
              </w:rPr>
            </w:pPr>
          </w:p>
        </w:tc>
        <w:tc>
          <w:tcPr>
            <w:tcW w:w="559" w:type="dxa"/>
            <w:vMerge w:val="continue"/>
            <w:vAlign w:val="center"/>
          </w:tcPr>
          <w:p>
            <w:pPr>
              <w:spacing w:line="240" w:lineRule="exact"/>
              <w:jc w:val="center"/>
              <w:rPr>
                <w:rFonts w:ascii="仿宋" w:hAnsi="仿宋" w:eastAsia="仿宋"/>
                <w:sz w:val="18"/>
                <w:szCs w:val="18"/>
              </w:rPr>
            </w:pPr>
          </w:p>
        </w:tc>
        <w:tc>
          <w:tcPr>
            <w:tcW w:w="841"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化学</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化学教师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jc w:val="center"/>
              <w:rPr>
                <w:rFonts w:ascii="仿宋" w:hAnsi="仿宋" w:eastAsia="仿宋" w:cs="宋体"/>
                <w:kern w:val="0"/>
                <w:sz w:val="18"/>
                <w:szCs w:val="18"/>
              </w:rPr>
            </w:pPr>
            <w:r>
              <w:rPr>
                <w:rFonts w:ascii="仿宋" w:hAnsi="仿宋" w:eastAsia="仿宋" w:cs="宋体"/>
                <w:kern w:val="0"/>
                <w:sz w:val="18"/>
                <w:szCs w:val="18"/>
              </w:rPr>
              <w:drawing>
                <wp:anchor distT="0" distB="0" distL="114300" distR="114300" simplePos="0" relativeHeight="251684864" behindDoc="0" locked="0" layoutInCell="1" allowOverlap="1">
                  <wp:simplePos x="0" y="0"/>
                  <wp:positionH relativeFrom="column">
                    <wp:posOffset>342900</wp:posOffset>
                  </wp:positionH>
                  <wp:positionV relativeFrom="paragraph">
                    <wp:posOffset>952500</wp:posOffset>
                  </wp:positionV>
                  <wp:extent cx="657225" cy="619125"/>
                  <wp:effectExtent l="0" t="0" r="635" b="635"/>
                  <wp:wrapNone/>
                  <wp:docPr id="1" name="Text Box 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981575" y="2019300"/>
                            <a:ext cx="647700" cy="609600"/>
                            <a:chOff x="4981575" y="2019300"/>
                            <a:chExt cx="647700" cy="609600"/>
                          </a:xfrm>
                        </a:grpSpPr>
                        <a:sp>
                          <a:nvSpPr>
                            <a:cNvPr id="2805" name="Text Box 8"/>
                            <a:cNvSpPr txBox="1">
                              <a:spLocks noChangeArrowheads="1"/>
                            </a:cNvSpPr>
                          </a:nvSpPr>
                          <a:spPr bwMode="auto">
                            <a:xfrm>
                              <a:off x="4981575" y="2019300"/>
                              <a:ext cx="647700" cy="609600"/>
                            </a:xfrm>
                            <a:prstGeom prst="rect">
                              <a:avLst/>
                            </a:prstGeom>
                            <a:noFill/>
                            <a:ln w="9525">
                              <a:noFill/>
                              <a:miter lim="800000"/>
                            </a:ln>
                          </a:spPr>
                        </a:sp>
                      </lc:lockedCanvas>
                    </a:graphicData>
                  </a:graphic>
                </wp:anchor>
              </w:drawing>
            </w:r>
            <w:r>
              <w:rPr>
                <w:rFonts w:ascii="仿宋" w:hAnsi="仿宋" w:eastAsia="仿宋" w:cs="宋体"/>
                <w:kern w:val="0"/>
                <w:sz w:val="18"/>
                <w:szCs w:val="18"/>
              </w:rPr>
              <w:drawing>
                <wp:anchor distT="0" distB="0" distL="114300" distR="114300" simplePos="0" relativeHeight="251685888" behindDoc="0" locked="0" layoutInCell="1" allowOverlap="1">
                  <wp:simplePos x="0" y="0"/>
                  <wp:positionH relativeFrom="column">
                    <wp:posOffset>342900</wp:posOffset>
                  </wp:positionH>
                  <wp:positionV relativeFrom="paragraph">
                    <wp:posOffset>57150</wp:posOffset>
                  </wp:positionV>
                  <wp:extent cx="657225" cy="895350"/>
                  <wp:effectExtent l="0" t="0" r="635" b="0"/>
                  <wp:wrapNone/>
                  <wp:docPr id="2" name="图片 1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981575" y="1123950"/>
                            <a:ext cx="647700" cy="876300"/>
                            <a:chOff x="4981575" y="1123950"/>
                            <a:chExt cx="647700" cy="876300"/>
                          </a:xfrm>
                        </a:grpSpPr>
                        <a:sp>
                          <a:nvSpPr>
                            <a:cNvPr id="2816" name="Text Box 8"/>
                            <a:cNvSpPr txBox="1">
                              <a:spLocks noChangeArrowheads="1"/>
                            </a:cNvSpPr>
                          </a:nvSpPr>
                          <a:spPr bwMode="auto">
                            <a:xfrm>
                              <a:off x="4981575" y="1123950"/>
                              <a:ext cx="647700" cy="876300"/>
                            </a:xfrm>
                            <a:prstGeom prst="rect">
                              <a:avLst/>
                            </a:prstGeom>
                            <a:noFill/>
                            <a:ln w="9525">
                              <a:noFill/>
                              <a:miter lim="800000"/>
                            </a:ln>
                          </a:spPr>
                        </a:sp>
                      </lc:lockedCanvas>
                    </a:graphicData>
                  </a:graphic>
                </wp:anchor>
              </w:drawing>
            </w:r>
          </w:p>
          <w:tbl>
            <w:tblPr>
              <w:tblStyle w:val="4"/>
              <w:tblW w:w="592" w:type="dxa"/>
              <w:tblCellSpacing w:w="0" w:type="dxa"/>
              <w:tblInd w:w="0" w:type="dxa"/>
              <w:tblLayout w:type="fixed"/>
              <w:tblCellMar>
                <w:top w:w="0" w:type="dxa"/>
                <w:left w:w="0" w:type="dxa"/>
                <w:bottom w:w="0" w:type="dxa"/>
                <w:right w:w="0" w:type="dxa"/>
              </w:tblCellMar>
            </w:tblPr>
            <w:tblGrid>
              <w:gridCol w:w="592"/>
            </w:tblGrid>
            <w:tr>
              <w:tblPrEx>
                <w:tblLayout w:type="fixed"/>
                <w:tblCellMar>
                  <w:top w:w="0" w:type="dxa"/>
                  <w:left w:w="0" w:type="dxa"/>
                  <w:bottom w:w="0" w:type="dxa"/>
                  <w:right w:w="0" w:type="dxa"/>
                </w:tblCellMar>
              </w:tblPrEx>
              <w:trPr>
                <w:trHeight w:val="78" w:hRule="atLeast"/>
                <w:tblCellSpacing w:w="0" w:type="dxa"/>
              </w:trPr>
              <w:tc>
                <w:tcPr>
                  <w:tcW w:w="5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r>
          </w:tbl>
          <w:p>
            <w:pPr>
              <w:widowControl/>
              <w:spacing w:line="240" w:lineRule="exact"/>
              <w:jc w:val="center"/>
              <w:rPr>
                <w:rFonts w:ascii="仿宋" w:hAnsi="仿宋" w:eastAsia="仿宋" w:cs="宋体"/>
                <w:kern w:val="0"/>
                <w:sz w:val="18"/>
                <w:szCs w:val="18"/>
              </w:rPr>
            </w:pP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40" w:lineRule="exact"/>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 w:hRule="atLeast"/>
        </w:trPr>
        <w:tc>
          <w:tcPr>
            <w:tcW w:w="1225" w:type="dxa"/>
            <w:vMerge w:val="continue"/>
            <w:vAlign w:val="center"/>
          </w:tcPr>
          <w:p>
            <w:pPr>
              <w:spacing w:line="260" w:lineRule="exact"/>
              <w:jc w:val="center"/>
              <w:rPr>
                <w:rFonts w:ascii="仿宋" w:hAnsi="仿宋" w:eastAsia="仿宋"/>
                <w:sz w:val="18"/>
                <w:szCs w:val="18"/>
              </w:rPr>
            </w:pPr>
          </w:p>
        </w:tc>
        <w:tc>
          <w:tcPr>
            <w:tcW w:w="559" w:type="dxa"/>
            <w:vMerge w:val="continue"/>
            <w:vAlign w:val="center"/>
          </w:tcPr>
          <w:p>
            <w:pPr>
              <w:spacing w:line="240" w:lineRule="exact"/>
              <w:jc w:val="center"/>
              <w:rPr>
                <w:rFonts w:ascii="仿宋" w:hAnsi="仿宋" w:eastAsia="仿宋"/>
                <w:sz w:val="18"/>
                <w:szCs w:val="18"/>
              </w:rPr>
            </w:pP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地理</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地理教师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40" w:lineRule="exact"/>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0" w:hRule="atLeast"/>
        </w:trPr>
        <w:tc>
          <w:tcPr>
            <w:tcW w:w="1225" w:type="dxa"/>
            <w:vAlign w:val="center"/>
          </w:tcPr>
          <w:p>
            <w:pPr>
              <w:spacing w:line="260" w:lineRule="exact"/>
              <w:jc w:val="center"/>
              <w:rPr>
                <w:rFonts w:ascii="仿宋" w:hAnsi="仿宋" w:eastAsia="仿宋"/>
                <w:sz w:val="18"/>
                <w:szCs w:val="18"/>
              </w:rPr>
            </w:pPr>
            <w:r>
              <w:rPr>
                <w:rFonts w:hint="eastAsia" w:ascii="仿宋" w:hAnsi="仿宋" w:eastAsia="仿宋"/>
                <w:sz w:val="18"/>
                <w:szCs w:val="18"/>
              </w:rPr>
              <w:t>茶富中学</w:t>
            </w:r>
          </w:p>
        </w:tc>
        <w:tc>
          <w:tcPr>
            <w:tcW w:w="559" w:type="dxa"/>
            <w:vAlign w:val="center"/>
          </w:tcPr>
          <w:p>
            <w:pPr>
              <w:spacing w:line="240" w:lineRule="exact"/>
              <w:jc w:val="center"/>
              <w:rPr>
                <w:rFonts w:ascii="仿宋" w:hAnsi="仿宋" w:eastAsia="仿宋"/>
                <w:sz w:val="18"/>
                <w:szCs w:val="18"/>
              </w:rPr>
            </w:pPr>
            <w:r>
              <w:rPr>
                <w:rFonts w:hint="eastAsia" w:ascii="仿宋" w:hAnsi="仿宋" w:eastAsia="仿宋"/>
                <w:sz w:val="18"/>
                <w:szCs w:val="18"/>
              </w:rPr>
              <w:t>1</w:t>
            </w: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历史</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历史教师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40" w:lineRule="exact"/>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9" w:hRule="atLeast"/>
        </w:trPr>
        <w:tc>
          <w:tcPr>
            <w:tcW w:w="1225" w:type="dxa"/>
            <w:vAlign w:val="center"/>
          </w:tcPr>
          <w:p>
            <w:pPr>
              <w:spacing w:line="260" w:lineRule="exact"/>
              <w:jc w:val="center"/>
              <w:rPr>
                <w:rFonts w:ascii="仿宋" w:hAnsi="仿宋" w:eastAsia="仿宋"/>
                <w:sz w:val="18"/>
                <w:szCs w:val="18"/>
              </w:rPr>
            </w:pPr>
          </w:p>
          <w:p>
            <w:pPr>
              <w:spacing w:line="260" w:lineRule="exact"/>
              <w:jc w:val="center"/>
              <w:rPr>
                <w:rFonts w:ascii="仿宋" w:hAnsi="仿宋" w:eastAsia="仿宋"/>
                <w:sz w:val="18"/>
                <w:szCs w:val="18"/>
              </w:rPr>
            </w:pPr>
            <w:r>
              <w:rPr>
                <w:rFonts w:hint="eastAsia" w:ascii="仿宋" w:hAnsi="仿宋" w:eastAsia="仿宋"/>
                <w:sz w:val="18"/>
                <w:szCs w:val="18"/>
              </w:rPr>
              <w:t xml:space="preserve"> 华桥中心小学</w:t>
            </w:r>
          </w:p>
        </w:tc>
        <w:tc>
          <w:tcPr>
            <w:tcW w:w="559" w:type="dxa"/>
            <w:vAlign w:val="center"/>
          </w:tcPr>
          <w:p>
            <w:pPr>
              <w:spacing w:line="240" w:lineRule="exact"/>
              <w:jc w:val="center"/>
              <w:rPr>
                <w:rFonts w:ascii="仿宋" w:hAnsi="仿宋" w:eastAsia="仿宋"/>
                <w:sz w:val="18"/>
                <w:szCs w:val="18"/>
              </w:rPr>
            </w:pPr>
            <w:r>
              <w:rPr>
                <w:rFonts w:hint="eastAsia" w:ascii="仿宋" w:hAnsi="仿宋" w:eastAsia="仿宋"/>
                <w:sz w:val="18"/>
                <w:szCs w:val="18"/>
              </w:rPr>
              <w:t>1</w:t>
            </w: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科学</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科学教师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大专及以上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restart"/>
          </w:tcPr>
          <w:p>
            <w:pPr>
              <w:spacing w:line="240" w:lineRule="exact"/>
              <w:rPr>
                <w:rFonts w:ascii="仿宋" w:hAnsi="仿宋" w:eastAsia="仿宋"/>
                <w:sz w:val="18"/>
                <w:szCs w:val="18"/>
              </w:rPr>
            </w:pPr>
            <w:r>
              <w:rPr>
                <w:rFonts w:hint="eastAsia" w:ascii="仿宋" w:hAnsi="仿宋" w:eastAsia="仿宋"/>
                <w:sz w:val="18"/>
                <w:szCs w:val="18"/>
              </w:rPr>
              <w:t>1、全日制普通院校大专及以上学历或全日制普通院校师范类中专毕业并取得大专及以上学历。2、福建省范围内户籍或生源。3、须取得相应教师资格证。4、年龄18周岁以上，35周岁以下（1983年3月18日至2001年3月18日期间出生）。</w:t>
            </w:r>
          </w:p>
          <w:p>
            <w:pPr>
              <w:spacing w:line="240" w:lineRule="exact"/>
              <w:rPr>
                <w:rFonts w:ascii="仿宋" w:hAnsi="仿宋" w:eastAsia="仿宋"/>
                <w:sz w:val="18"/>
                <w:szCs w:val="18"/>
              </w:rPr>
            </w:pPr>
            <w:r>
              <w:rPr>
                <w:rFonts w:hint="eastAsia" w:ascii="仿宋" w:hAnsi="仿宋" w:eastAsia="仿宋"/>
                <w:sz w:val="18"/>
                <w:szCs w:val="18"/>
              </w:rPr>
              <w:t xml:space="preserve"> 联系电话：0599-7933834。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4" w:hRule="atLeast"/>
        </w:trPr>
        <w:tc>
          <w:tcPr>
            <w:tcW w:w="1225" w:type="dxa"/>
            <w:vAlign w:val="center"/>
          </w:tcPr>
          <w:p>
            <w:pPr>
              <w:spacing w:line="260" w:lineRule="exact"/>
              <w:jc w:val="center"/>
              <w:rPr>
                <w:rFonts w:ascii="仿宋" w:hAnsi="仿宋" w:eastAsia="仿宋"/>
                <w:sz w:val="18"/>
                <w:szCs w:val="18"/>
              </w:rPr>
            </w:pPr>
            <w:r>
              <w:rPr>
                <w:rFonts w:hint="eastAsia" w:ascii="仿宋" w:hAnsi="仿宋" w:eastAsia="仿宋"/>
                <w:sz w:val="18"/>
                <w:szCs w:val="18"/>
              </w:rPr>
              <w:t>司前中心</w:t>
            </w:r>
          </w:p>
          <w:p>
            <w:pPr>
              <w:spacing w:line="260" w:lineRule="exact"/>
              <w:jc w:val="center"/>
              <w:rPr>
                <w:rFonts w:ascii="仿宋" w:hAnsi="仿宋" w:eastAsia="仿宋"/>
                <w:sz w:val="18"/>
                <w:szCs w:val="18"/>
              </w:rPr>
            </w:pPr>
            <w:r>
              <w:rPr>
                <w:rFonts w:hint="eastAsia" w:ascii="仿宋" w:hAnsi="仿宋" w:eastAsia="仿宋"/>
                <w:sz w:val="18"/>
                <w:szCs w:val="18"/>
              </w:rPr>
              <w:t>小学</w:t>
            </w:r>
          </w:p>
        </w:tc>
        <w:tc>
          <w:tcPr>
            <w:tcW w:w="559" w:type="dxa"/>
            <w:vAlign w:val="center"/>
          </w:tcPr>
          <w:p>
            <w:pPr>
              <w:spacing w:line="240" w:lineRule="exact"/>
              <w:jc w:val="center"/>
              <w:rPr>
                <w:rFonts w:ascii="仿宋" w:hAnsi="仿宋" w:eastAsia="仿宋"/>
                <w:sz w:val="18"/>
                <w:szCs w:val="18"/>
              </w:rPr>
            </w:pPr>
            <w:r>
              <w:rPr>
                <w:rFonts w:hint="eastAsia" w:ascii="仿宋" w:hAnsi="仿宋" w:eastAsia="仿宋"/>
                <w:sz w:val="18"/>
                <w:szCs w:val="18"/>
              </w:rPr>
              <w:t>1</w:t>
            </w: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信息技术</w:t>
            </w:r>
          </w:p>
        </w:tc>
        <w:tc>
          <w:tcPr>
            <w:tcW w:w="1054"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信息教师</w:t>
            </w:r>
          </w:p>
        </w:tc>
        <w:tc>
          <w:tcPr>
            <w:tcW w:w="794" w:type="dxa"/>
            <w:vAlign w:val="center"/>
          </w:tcPr>
          <w:p>
            <w:pPr>
              <w:widowControl/>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大专及以上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40" w:lineRule="exact"/>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1" w:hRule="atLeast"/>
        </w:trPr>
        <w:tc>
          <w:tcPr>
            <w:tcW w:w="1225" w:type="dxa"/>
            <w:vMerge w:val="restart"/>
            <w:vAlign w:val="center"/>
          </w:tcPr>
          <w:p>
            <w:pPr>
              <w:spacing w:line="260" w:lineRule="exact"/>
              <w:jc w:val="center"/>
              <w:rPr>
                <w:rFonts w:ascii="仿宋" w:hAnsi="仿宋" w:eastAsia="仿宋"/>
                <w:sz w:val="18"/>
                <w:szCs w:val="18"/>
              </w:rPr>
            </w:pPr>
            <w:r>
              <w:rPr>
                <w:rFonts w:hint="eastAsia" w:ascii="仿宋" w:hAnsi="仿宋" w:eastAsia="仿宋"/>
                <w:sz w:val="18"/>
                <w:szCs w:val="18"/>
              </w:rPr>
              <w:t>光泽县职业技术教育中心</w:t>
            </w:r>
          </w:p>
        </w:tc>
        <w:tc>
          <w:tcPr>
            <w:tcW w:w="559" w:type="dxa"/>
            <w:vMerge w:val="restart"/>
            <w:vAlign w:val="center"/>
          </w:tcPr>
          <w:p>
            <w:pPr>
              <w:spacing w:line="240" w:lineRule="exact"/>
              <w:jc w:val="center"/>
              <w:rPr>
                <w:rFonts w:ascii="仿宋" w:hAnsi="仿宋" w:eastAsia="仿宋"/>
                <w:sz w:val="18"/>
                <w:szCs w:val="18"/>
              </w:rPr>
            </w:pPr>
            <w:r>
              <w:rPr>
                <w:rFonts w:hint="eastAsia" w:ascii="仿宋" w:hAnsi="仿宋" w:eastAsia="仿宋"/>
                <w:sz w:val="18"/>
                <w:szCs w:val="18"/>
              </w:rPr>
              <w:t>2</w:t>
            </w: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生物</w:t>
            </w:r>
          </w:p>
        </w:tc>
        <w:tc>
          <w:tcPr>
            <w:tcW w:w="1054"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生物教师</w:t>
            </w:r>
          </w:p>
        </w:tc>
        <w:tc>
          <w:tcPr>
            <w:tcW w:w="794"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本科及以上</w:t>
            </w:r>
          </w:p>
        </w:tc>
        <w:tc>
          <w:tcPr>
            <w:tcW w:w="828" w:type="dxa"/>
            <w:vAlign w:val="center"/>
          </w:tcPr>
          <w:p>
            <w:pPr>
              <w:widowControl/>
              <w:spacing w:line="240" w:lineRule="exact"/>
              <w:rPr>
                <w:rFonts w:ascii="仿宋" w:hAnsi="仿宋" w:eastAsia="仿宋" w:cs="宋体"/>
                <w:kern w:val="0"/>
                <w:sz w:val="18"/>
                <w:szCs w:val="18"/>
              </w:rPr>
            </w:pPr>
            <w:r>
              <w:rPr>
                <w:rFonts w:ascii="仿宋" w:hAnsi="仿宋" w:eastAsia="仿宋" w:cs="宋体"/>
                <w:kern w:val="0"/>
                <w:sz w:val="18"/>
                <w:szCs w:val="18"/>
              </w:rPr>
              <w:drawing>
                <wp:anchor distT="0" distB="0" distL="114300" distR="114300" simplePos="0" relativeHeight="251683840" behindDoc="0" locked="0" layoutInCell="1" allowOverlap="1">
                  <wp:simplePos x="0" y="0"/>
                  <wp:positionH relativeFrom="column">
                    <wp:posOffset>342900</wp:posOffset>
                  </wp:positionH>
                  <wp:positionV relativeFrom="paragraph">
                    <wp:posOffset>66675</wp:posOffset>
                  </wp:positionV>
                  <wp:extent cx="657225" cy="733425"/>
                  <wp:effectExtent l="0" t="635" r="635" b="0"/>
                  <wp:wrapNone/>
                  <wp:docPr id="3" name="图片 1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981575" y="10020300"/>
                            <a:ext cx="647700" cy="723900"/>
                            <a:chOff x="4981575" y="10020300"/>
                            <a:chExt cx="647700" cy="723900"/>
                          </a:xfrm>
                        </a:grpSpPr>
                        <a:sp>
                          <a:nvSpPr>
                            <a:cNvPr id="2817" name="Text Box 8"/>
                            <a:cNvSpPr txBox="1">
                              <a:spLocks noChangeArrowheads="1"/>
                            </a:cNvSpPr>
                          </a:nvSpPr>
                          <a:spPr bwMode="auto">
                            <a:xfrm>
                              <a:off x="4981575" y="10020300"/>
                              <a:ext cx="647700" cy="723900"/>
                            </a:xfrm>
                            <a:prstGeom prst="rect">
                              <a:avLst/>
                            </a:prstGeom>
                            <a:noFill/>
                            <a:ln w="9525">
                              <a:noFill/>
                              <a:miter lim="800000"/>
                            </a:ln>
                          </a:spPr>
                        </a:sp>
                      </lc:lockedCanvas>
                    </a:graphicData>
                  </a:graphic>
                </wp:anchor>
              </w:drawing>
            </w:r>
          </w:p>
          <w:tbl>
            <w:tblPr>
              <w:tblStyle w:val="4"/>
              <w:tblW w:w="592" w:type="dxa"/>
              <w:tblCellSpacing w:w="0" w:type="dxa"/>
              <w:tblInd w:w="0" w:type="dxa"/>
              <w:tblLayout w:type="fixed"/>
              <w:tblCellMar>
                <w:top w:w="0" w:type="dxa"/>
                <w:left w:w="0" w:type="dxa"/>
                <w:bottom w:w="0" w:type="dxa"/>
                <w:right w:w="0" w:type="dxa"/>
              </w:tblCellMar>
            </w:tblPr>
            <w:tblGrid>
              <w:gridCol w:w="592"/>
            </w:tblGrid>
            <w:tr>
              <w:tblPrEx>
                <w:tblLayout w:type="fixed"/>
              </w:tblPrEx>
              <w:trPr>
                <w:trHeight w:val="97" w:hRule="atLeast"/>
                <w:tblCellSpacing w:w="0" w:type="dxa"/>
              </w:trPr>
              <w:tc>
                <w:tcPr>
                  <w:tcW w:w="592" w:type="dxa"/>
                  <w:tcBorders>
                    <w:top w:val="nil"/>
                    <w:left w:val="nil"/>
                    <w:bottom w:val="single" w:color="auto" w:sz="4" w:space="0"/>
                    <w:right w:val="single" w:color="auto" w:sz="4" w:space="0"/>
                  </w:tcBorders>
                  <w:shd w:val="clear" w:color="auto" w:fill="auto"/>
                  <w:vAlign w:val="center"/>
                </w:tcPr>
                <w:p>
                  <w:pPr>
                    <w:widowControl/>
                    <w:spacing w:line="240" w:lineRule="exact"/>
                    <w:ind w:firstLine="91" w:firstLineChars="50"/>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r>
          </w:tbl>
          <w:p>
            <w:pPr>
              <w:widowControl/>
              <w:spacing w:line="240" w:lineRule="exact"/>
              <w:jc w:val="center"/>
              <w:rPr>
                <w:rFonts w:ascii="仿宋" w:hAnsi="仿宋" w:eastAsia="仿宋" w:cs="宋体"/>
                <w:kern w:val="0"/>
                <w:sz w:val="18"/>
                <w:szCs w:val="18"/>
              </w:rPr>
            </w:pP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restart"/>
          </w:tcPr>
          <w:p>
            <w:pPr>
              <w:pStyle w:val="10"/>
              <w:widowControl/>
              <w:numPr>
                <w:ilvl w:val="0"/>
                <w:numId w:val="1"/>
              </w:numPr>
              <w:spacing w:line="240" w:lineRule="exact"/>
              <w:ind w:firstLineChars="0"/>
              <w:jc w:val="left"/>
              <w:rPr>
                <w:rFonts w:ascii="仿宋" w:hAnsi="仿宋" w:eastAsia="仿宋" w:cs="宋体"/>
                <w:kern w:val="0"/>
                <w:sz w:val="18"/>
                <w:szCs w:val="18"/>
              </w:rPr>
            </w:pPr>
            <w:r>
              <w:rPr>
                <w:rFonts w:hint="eastAsia" w:ascii="仿宋" w:hAnsi="仿宋" w:eastAsia="仿宋" w:cs="宋体"/>
                <w:kern w:val="0"/>
                <w:sz w:val="18"/>
                <w:szCs w:val="18"/>
              </w:rPr>
              <w:t>全日制普通院校本科及以上学历。2、全国</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 xml:space="preserve">范围内户籍或生源。3、取得中职学校或高中及以上相应学科教师资格证（取得硕士学位的，教师资格证学科不限；学前教育岗位应取得学前教育教师资格证）。4、年龄18周岁以上，35周岁以下（1983年3月18日至2001年3月18日期间出生）。5、报考学前教育岗位的,有参加幼儿教育笔试成绩。    </w:t>
            </w:r>
            <w:r>
              <w:rPr>
                <w:rFonts w:hint="eastAsia" w:ascii="仿宋" w:hAnsi="仿宋" w:eastAsia="仿宋"/>
                <w:sz w:val="18"/>
                <w:szCs w:val="18"/>
              </w:rPr>
              <w:t>联系电话：0599-7933834。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0" w:hRule="atLeast"/>
        </w:trPr>
        <w:tc>
          <w:tcPr>
            <w:tcW w:w="1225" w:type="dxa"/>
            <w:vMerge w:val="continue"/>
            <w:vAlign w:val="center"/>
          </w:tcPr>
          <w:p>
            <w:pPr>
              <w:spacing w:line="260" w:lineRule="exact"/>
              <w:jc w:val="center"/>
              <w:rPr>
                <w:rFonts w:ascii="仿宋" w:hAnsi="仿宋" w:eastAsia="仿宋"/>
                <w:sz w:val="24"/>
                <w:szCs w:val="24"/>
              </w:rPr>
            </w:pPr>
          </w:p>
        </w:tc>
        <w:tc>
          <w:tcPr>
            <w:tcW w:w="559" w:type="dxa"/>
            <w:vMerge w:val="continue"/>
            <w:vAlign w:val="center"/>
          </w:tcPr>
          <w:p>
            <w:pPr>
              <w:spacing w:line="260" w:lineRule="exact"/>
              <w:jc w:val="center"/>
              <w:rPr>
                <w:rFonts w:ascii="仿宋" w:hAnsi="仿宋" w:eastAsia="仿宋"/>
                <w:sz w:val="24"/>
                <w:szCs w:val="24"/>
              </w:rPr>
            </w:pPr>
          </w:p>
        </w:tc>
        <w:tc>
          <w:tcPr>
            <w:tcW w:w="841"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学前</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教育</w:t>
            </w:r>
          </w:p>
        </w:tc>
        <w:tc>
          <w:tcPr>
            <w:tcW w:w="1054" w:type="dxa"/>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学前教育教师</w:t>
            </w:r>
          </w:p>
        </w:tc>
        <w:tc>
          <w:tcPr>
            <w:tcW w:w="794" w:type="dxa"/>
            <w:vAlign w:val="center"/>
          </w:tcPr>
          <w:p>
            <w:pPr>
              <w:widowControl/>
              <w:spacing w:line="240" w:lineRule="exac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206"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本科及</w:t>
            </w:r>
          </w:p>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以上</w:t>
            </w:r>
          </w:p>
        </w:tc>
        <w:tc>
          <w:tcPr>
            <w:tcW w:w="828"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不限</w:t>
            </w:r>
          </w:p>
        </w:tc>
        <w:tc>
          <w:tcPr>
            <w:tcW w:w="1260" w:type="dxa"/>
            <w:vAlign w:val="center"/>
          </w:tcPr>
          <w:p>
            <w:pPr>
              <w:widowControl/>
              <w:spacing w:line="22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全日制普通院校</w:t>
            </w:r>
          </w:p>
        </w:tc>
        <w:tc>
          <w:tcPr>
            <w:tcW w:w="1399" w:type="dxa"/>
            <w:vAlign w:val="center"/>
          </w:tcPr>
          <w:p>
            <w:pPr>
              <w:widowControl/>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笔试+面试</w:t>
            </w:r>
          </w:p>
        </w:tc>
        <w:tc>
          <w:tcPr>
            <w:tcW w:w="5069" w:type="dxa"/>
            <w:vMerge w:val="continue"/>
          </w:tcPr>
          <w:p>
            <w:pPr>
              <w:spacing w:line="260" w:lineRule="exact"/>
              <w:rPr>
                <w:rFonts w:ascii="仿宋" w:hAnsi="仿宋" w:eastAsia="仿宋"/>
                <w:sz w:val="24"/>
                <w:szCs w:val="24"/>
              </w:rPr>
            </w:pPr>
          </w:p>
        </w:tc>
      </w:tr>
    </w:tbl>
    <w:p>
      <w:pPr>
        <w:spacing w:line="260" w:lineRule="exact"/>
        <w:rPr>
          <w:rFonts w:ascii="仿宋" w:hAnsi="仿宋" w:eastAsia="仿宋"/>
        </w:rPr>
      </w:pPr>
    </w:p>
    <w:sectPr>
      <w:headerReference r:id="rId3" w:type="default"/>
      <w:pgSz w:w="16838" w:h="11906" w:orient="landscape"/>
      <w:pgMar w:top="1797" w:right="1440" w:bottom="1797" w:left="1440" w:header="851" w:footer="992" w:gutter="0"/>
      <w:cols w:space="425" w:num="1"/>
      <w:docGrid w:type="linesAndChars" w:linePitch="317" w:charSpace="64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粗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54FB"/>
    <w:multiLevelType w:val="multilevel"/>
    <w:tmpl w:val="0C4F54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3"/>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6F5B"/>
    <w:rsid w:val="00023E91"/>
    <w:rsid w:val="00075462"/>
    <w:rsid w:val="000D4307"/>
    <w:rsid w:val="000E633E"/>
    <w:rsid w:val="001117DE"/>
    <w:rsid w:val="001271DC"/>
    <w:rsid w:val="00192BE0"/>
    <w:rsid w:val="001A7176"/>
    <w:rsid w:val="002C11D1"/>
    <w:rsid w:val="002F71D4"/>
    <w:rsid w:val="0035296B"/>
    <w:rsid w:val="00375FCB"/>
    <w:rsid w:val="003D481D"/>
    <w:rsid w:val="003F42EE"/>
    <w:rsid w:val="00411467"/>
    <w:rsid w:val="00423E5B"/>
    <w:rsid w:val="00436CE4"/>
    <w:rsid w:val="00497079"/>
    <w:rsid w:val="0061498C"/>
    <w:rsid w:val="00621066"/>
    <w:rsid w:val="006274E5"/>
    <w:rsid w:val="00645F37"/>
    <w:rsid w:val="006807AF"/>
    <w:rsid w:val="006E46A2"/>
    <w:rsid w:val="00716F5B"/>
    <w:rsid w:val="00774F2F"/>
    <w:rsid w:val="007956E6"/>
    <w:rsid w:val="007C34E2"/>
    <w:rsid w:val="00824A94"/>
    <w:rsid w:val="00840F71"/>
    <w:rsid w:val="008D0881"/>
    <w:rsid w:val="008E5819"/>
    <w:rsid w:val="008F2791"/>
    <w:rsid w:val="00967F1A"/>
    <w:rsid w:val="00977CD6"/>
    <w:rsid w:val="00AB42E3"/>
    <w:rsid w:val="00B45692"/>
    <w:rsid w:val="00B822F6"/>
    <w:rsid w:val="00C2131E"/>
    <w:rsid w:val="00C3075C"/>
    <w:rsid w:val="00C73DB1"/>
    <w:rsid w:val="00C97878"/>
    <w:rsid w:val="00CE35A3"/>
    <w:rsid w:val="00CF5B7F"/>
    <w:rsid w:val="00D0643C"/>
    <w:rsid w:val="00E87F70"/>
    <w:rsid w:val="00F1294D"/>
    <w:rsid w:val="00FE0FF4"/>
    <w:rsid w:val="00FF39B0"/>
    <w:rsid w:val="1CD0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7">
    <w:name w:val="Hyperlink"/>
    <w:basedOn w:val="6"/>
    <w:unhideWhenUsed/>
    <w:qFormat/>
    <w:uiPriority w:val="99"/>
    <w:rPr>
      <w:color w:val="333333"/>
      <w:u w:val="non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E5C4-E0D7-418F-BC47-1B1561FFBFB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Pages>
  <Words>325</Words>
  <Characters>1853</Characters>
  <Lines>15</Lines>
  <Paragraphs>4</Paragraphs>
  <TotalTime>22</TotalTime>
  <ScaleCrop>false</ScaleCrop>
  <LinksUpToDate>false</LinksUpToDate>
  <CharactersWithSpaces>2174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2019-07-05T07:58:00Z</dcterms:created>
  <dc:creator>微软用户</dc:creator>
  <cp:lastModifiedBy>福建教育</cp:lastModifiedBy>
  <cp:lastPrinted>2019-07-05T08:19:00Z</cp:lastPrinted>
  <dcterms:modified xsi:type="dcterms:W3CDTF">2019-07-05T09:11:03Z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