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right="5100"/>
      </w:pPr>
      <w:r>
        <w:rPr>
          <w:rStyle w:val="6"/>
          <w:rFonts w:hint="eastAsia" w:ascii="微软雅黑" w:hAnsi="微软雅黑" w:eastAsia="微软雅黑" w:cs="微软雅黑"/>
          <w:i w:val="0"/>
          <w:color w:val="282828"/>
          <w:sz w:val="21"/>
          <w:szCs w:val="21"/>
        </w:rPr>
        <w:t>中国农业科学院特产研究所</w:t>
      </w:r>
      <w:r>
        <w:rPr>
          <w:rStyle w:val="6"/>
          <w:rFonts w:ascii="微软雅黑" w:hAnsi="微软雅黑" w:eastAsia="微软雅黑" w:cs="微软雅黑"/>
          <w:i w:val="0"/>
          <w:color w:val="282828"/>
          <w:sz w:val="21"/>
          <w:szCs w:val="21"/>
        </w:rPr>
        <w:t>招聘岗</w:t>
      </w:r>
      <w:bookmarkStart w:id="0" w:name="_GoBack"/>
      <w:bookmarkEnd w:id="0"/>
      <w:r>
        <w:rPr>
          <w:rStyle w:val="6"/>
          <w:rFonts w:ascii="微软雅黑" w:hAnsi="微软雅黑" w:eastAsia="微软雅黑" w:cs="微软雅黑"/>
          <w:i w:val="0"/>
          <w:color w:val="282828"/>
          <w:sz w:val="21"/>
          <w:szCs w:val="21"/>
        </w:rPr>
        <w:t>位及要求</w:t>
      </w:r>
    </w:p>
    <w:p>
      <w:pPr>
        <w:pStyle w:val="3"/>
        <w:keepNext w:val="0"/>
        <w:keepLines w:val="0"/>
        <w:widowControl/>
        <w:suppressLineNumbers w:val="0"/>
        <w:ind w:right="5100"/>
      </w:pPr>
      <w:r>
        <w:rPr>
          <w:rFonts w:hint="eastAsia" w:ascii="微软雅黑" w:hAnsi="微软雅黑" w:eastAsia="微软雅黑" w:cs="微软雅黑"/>
          <w:color w:val="282828"/>
          <w:sz w:val="21"/>
          <w:szCs w:val="21"/>
        </w:rPr>
        <w:t>　　</w:t>
      </w:r>
    </w:p>
    <w:tbl>
      <w:tblPr>
        <w:tblW w:w="8336"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695"/>
        <w:gridCol w:w="1200"/>
        <w:gridCol w:w="866"/>
        <w:gridCol w:w="439"/>
        <w:gridCol w:w="1200"/>
        <w:gridCol w:w="586"/>
        <w:gridCol w:w="486"/>
        <w:gridCol w:w="486"/>
        <w:gridCol w:w="486"/>
        <w:gridCol w:w="633"/>
        <w:gridCol w:w="703"/>
        <w:gridCol w:w="5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jc w:val="center"/>
        </w:trPr>
        <w:tc>
          <w:tcPr>
            <w:tcW w:w="695" w:type="dxa"/>
            <w:shd w:val="clear"/>
            <w:vAlign w:val="center"/>
          </w:tcPr>
          <w:p>
            <w:pPr>
              <w:pStyle w:val="3"/>
              <w:keepNext w:val="0"/>
              <w:keepLines w:val="0"/>
              <w:widowControl/>
              <w:suppressLineNumbers w:val="0"/>
              <w:jc w:val="center"/>
            </w:pPr>
            <w:r>
              <w:rPr>
                <w:rStyle w:val="6"/>
                <w:rFonts w:ascii="微软雅黑" w:hAnsi="微软雅黑" w:eastAsia="微软雅黑" w:cs="微软雅黑"/>
                <w:i w:val="0"/>
                <w:color w:val="282828"/>
                <w:sz w:val="24"/>
                <w:szCs w:val="24"/>
              </w:rPr>
              <w:t>用人单位</w:t>
            </w:r>
          </w:p>
        </w:tc>
        <w:tc>
          <w:tcPr>
            <w:tcW w:w="1200" w:type="dxa"/>
            <w:shd w:val="clear"/>
            <w:noWrap/>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岗位名称</w:t>
            </w:r>
          </w:p>
        </w:tc>
        <w:tc>
          <w:tcPr>
            <w:tcW w:w="866"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岗位简介</w:t>
            </w:r>
          </w:p>
        </w:tc>
        <w:tc>
          <w:tcPr>
            <w:tcW w:w="439"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招聘人数</w:t>
            </w:r>
          </w:p>
        </w:tc>
        <w:tc>
          <w:tcPr>
            <w:tcW w:w="1200" w:type="dxa"/>
            <w:shd w:val="clear"/>
            <w:noWrap/>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招聘范围</w:t>
            </w:r>
          </w:p>
        </w:tc>
        <w:tc>
          <w:tcPr>
            <w:tcW w:w="586"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专业</w:t>
            </w:r>
          </w:p>
        </w:tc>
        <w:tc>
          <w:tcPr>
            <w:tcW w:w="486"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学历</w:t>
            </w:r>
            <w:r>
              <w:rPr>
                <w:rStyle w:val="6"/>
                <w:rFonts w:hint="eastAsia" w:ascii="微软雅黑" w:hAnsi="微软雅黑" w:eastAsia="微软雅黑" w:cs="微软雅黑"/>
                <w:i w:val="0"/>
                <w:color w:val="282828"/>
                <w:sz w:val="24"/>
                <w:szCs w:val="24"/>
              </w:rPr>
              <w:br w:type="textWrapping"/>
            </w:r>
            <w:r>
              <w:rPr>
                <w:rStyle w:val="6"/>
                <w:rFonts w:hint="eastAsia" w:ascii="微软雅黑" w:hAnsi="微软雅黑" w:eastAsia="微软雅黑" w:cs="微软雅黑"/>
                <w:i w:val="0"/>
                <w:color w:val="282828"/>
                <w:sz w:val="24"/>
                <w:szCs w:val="24"/>
              </w:rPr>
              <w:t>要求</w:t>
            </w:r>
          </w:p>
        </w:tc>
        <w:tc>
          <w:tcPr>
            <w:tcW w:w="486"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学位</w:t>
            </w:r>
            <w:r>
              <w:rPr>
                <w:rStyle w:val="6"/>
                <w:rFonts w:hint="eastAsia" w:ascii="微软雅黑" w:hAnsi="微软雅黑" w:eastAsia="微软雅黑" w:cs="微软雅黑"/>
                <w:i w:val="0"/>
                <w:color w:val="282828"/>
                <w:sz w:val="24"/>
                <w:szCs w:val="24"/>
              </w:rPr>
              <w:br w:type="textWrapping"/>
            </w:r>
            <w:r>
              <w:rPr>
                <w:rStyle w:val="6"/>
                <w:rFonts w:hint="eastAsia" w:ascii="微软雅黑" w:hAnsi="微软雅黑" w:eastAsia="微软雅黑" w:cs="微软雅黑"/>
                <w:i w:val="0"/>
                <w:color w:val="282828"/>
                <w:sz w:val="24"/>
                <w:szCs w:val="24"/>
              </w:rPr>
              <w:t>要求</w:t>
            </w:r>
          </w:p>
        </w:tc>
        <w:tc>
          <w:tcPr>
            <w:tcW w:w="486"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职称</w:t>
            </w:r>
            <w:r>
              <w:rPr>
                <w:rStyle w:val="6"/>
                <w:rFonts w:hint="eastAsia" w:ascii="微软雅黑" w:hAnsi="微软雅黑" w:eastAsia="微软雅黑" w:cs="微软雅黑"/>
                <w:i w:val="0"/>
                <w:color w:val="282828"/>
                <w:sz w:val="24"/>
                <w:szCs w:val="24"/>
              </w:rPr>
              <w:br w:type="textWrapping"/>
            </w:r>
            <w:r>
              <w:rPr>
                <w:rStyle w:val="6"/>
                <w:rFonts w:hint="eastAsia" w:ascii="微软雅黑" w:hAnsi="微软雅黑" w:eastAsia="微软雅黑" w:cs="微软雅黑"/>
                <w:i w:val="0"/>
                <w:color w:val="282828"/>
                <w:sz w:val="24"/>
                <w:szCs w:val="24"/>
              </w:rPr>
              <w:t>要求</w:t>
            </w:r>
          </w:p>
        </w:tc>
        <w:tc>
          <w:tcPr>
            <w:tcW w:w="633"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年龄</w:t>
            </w:r>
            <w:r>
              <w:rPr>
                <w:rStyle w:val="6"/>
                <w:rFonts w:hint="eastAsia" w:ascii="微软雅黑" w:hAnsi="微软雅黑" w:eastAsia="微软雅黑" w:cs="微软雅黑"/>
                <w:i w:val="0"/>
                <w:color w:val="282828"/>
                <w:sz w:val="24"/>
                <w:szCs w:val="24"/>
              </w:rPr>
              <w:br w:type="textWrapping"/>
            </w:r>
            <w:r>
              <w:rPr>
                <w:rStyle w:val="6"/>
                <w:rFonts w:hint="eastAsia" w:ascii="微软雅黑" w:hAnsi="微软雅黑" w:eastAsia="微软雅黑" w:cs="微软雅黑"/>
                <w:i w:val="0"/>
                <w:color w:val="282828"/>
                <w:sz w:val="24"/>
                <w:szCs w:val="24"/>
              </w:rPr>
              <w:t>要求</w:t>
            </w:r>
          </w:p>
        </w:tc>
        <w:tc>
          <w:tcPr>
            <w:tcW w:w="703"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其他</w:t>
            </w:r>
            <w:r>
              <w:rPr>
                <w:rStyle w:val="6"/>
                <w:rFonts w:hint="eastAsia" w:ascii="微软雅黑" w:hAnsi="微软雅黑" w:eastAsia="微软雅黑" w:cs="微软雅黑"/>
                <w:i w:val="0"/>
                <w:color w:val="282828"/>
                <w:sz w:val="24"/>
                <w:szCs w:val="24"/>
              </w:rPr>
              <w:br w:type="textWrapping"/>
            </w:r>
            <w:r>
              <w:rPr>
                <w:rStyle w:val="6"/>
                <w:rFonts w:hint="eastAsia" w:ascii="微软雅黑" w:hAnsi="微软雅黑" w:eastAsia="微软雅黑" w:cs="微软雅黑"/>
                <w:i w:val="0"/>
                <w:color w:val="282828"/>
                <w:sz w:val="24"/>
                <w:szCs w:val="24"/>
              </w:rPr>
              <w:t>条件</w:t>
            </w:r>
          </w:p>
        </w:tc>
        <w:tc>
          <w:tcPr>
            <w:tcW w:w="556" w:type="dxa"/>
            <w:shd w:val="clear"/>
            <w:vAlign w:val="center"/>
          </w:tcPr>
          <w:p>
            <w:pPr>
              <w:pStyle w:val="3"/>
              <w:keepNext w:val="0"/>
              <w:keepLines w:val="0"/>
              <w:widowControl/>
              <w:suppressLineNumbers w:val="0"/>
              <w:jc w:val="center"/>
            </w:pPr>
            <w:r>
              <w:rPr>
                <w:rStyle w:val="6"/>
                <w:rFonts w:hint="eastAsia" w:ascii="微软雅黑" w:hAnsi="微软雅黑" w:eastAsia="微软雅黑" w:cs="微软雅黑"/>
                <w:i w:val="0"/>
                <w:color w:val="282828"/>
                <w:sz w:val="24"/>
                <w:szCs w:val="24"/>
              </w:rPr>
              <w:t>招聘</w:t>
            </w:r>
            <w:r>
              <w:rPr>
                <w:rStyle w:val="6"/>
                <w:rFonts w:hint="eastAsia" w:ascii="微软雅黑" w:hAnsi="微软雅黑" w:eastAsia="微软雅黑" w:cs="微软雅黑"/>
                <w:i w:val="0"/>
                <w:color w:val="282828"/>
                <w:sz w:val="24"/>
                <w:szCs w:val="24"/>
              </w:rPr>
              <w:br w:type="textWrapping"/>
            </w:r>
            <w:r>
              <w:rPr>
                <w:rStyle w:val="6"/>
                <w:rFonts w:hint="eastAsia" w:ascii="微软雅黑" w:hAnsi="微软雅黑" w:eastAsia="微软雅黑" w:cs="微软雅黑"/>
                <w:i w:val="0"/>
                <w:color w:val="282828"/>
                <w:sz w:val="24"/>
                <w:szCs w:val="24"/>
              </w:rPr>
              <w:t>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特种动物遗传资源创新团队</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特种动物基因组数据挖掘与分析</w:t>
            </w:r>
          </w:p>
        </w:tc>
        <w:tc>
          <w:tcPr>
            <w:tcW w:w="86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针对特种动物基因组数据进行挖掘和分析</w:t>
            </w:r>
          </w:p>
        </w:tc>
        <w:tc>
          <w:tcPr>
            <w:tcW w:w="439"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1</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应届毕业生、留学回国、博士后出站、社会在职人员</w:t>
            </w:r>
          </w:p>
        </w:tc>
        <w:tc>
          <w:tcPr>
            <w:tcW w:w="5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生物信息学</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研究生</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博士</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63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35周岁及以下</w:t>
            </w:r>
          </w:p>
        </w:tc>
        <w:tc>
          <w:tcPr>
            <w:tcW w:w="70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55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笔试+面试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特种动物干细胞创新团队</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科研</w:t>
            </w:r>
          </w:p>
        </w:tc>
        <w:tc>
          <w:tcPr>
            <w:tcW w:w="86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科研</w:t>
            </w:r>
          </w:p>
        </w:tc>
        <w:tc>
          <w:tcPr>
            <w:tcW w:w="439"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1</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应届毕业生、留学回国、博士后出站、社会在职人员</w:t>
            </w:r>
          </w:p>
        </w:tc>
        <w:tc>
          <w:tcPr>
            <w:tcW w:w="5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生物信息学</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研究生</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硕士及以上</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63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70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55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笔试+面试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特种动物疫病防控创新团队</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科研</w:t>
            </w:r>
          </w:p>
        </w:tc>
        <w:tc>
          <w:tcPr>
            <w:tcW w:w="86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动物病毒基因工程疫苗的研究：从事过病毒反向遗传技术、基因编辑技术等改造病毒研究，并取得一定阶段性成果。</w:t>
            </w:r>
          </w:p>
        </w:tc>
        <w:tc>
          <w:tcPr>
            <w:tcW w:w="439"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1</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应届毕业生、留学回国、博士后出站、社会在职人员</w:t>
            </w:r>
          </w:p>
        </w:tc>
        <w:tc>
          <w:tcPr>
            <w:tcW w:w="5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与病毒学研究相关专业</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研究生</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博士</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63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应届32周岁以下，国外博士可放宽35岁周以下</w:t>
            </w:r>
          </w:p>
        </w:tc>
        <w:tc>
          <w:tcPr>
            <w:tcW w:w="70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发表过1篇以上SCI论文，累计影响因子3分以上。</w:t>
            </w:r>
          </w:p>
        </w:tc>
        <w:tc>
          <w:tcPr>
            <w:tcW w:w="55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笔试+面试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药用植物资源与育种创新团队</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科研</w:t>
            </w:r>
          </w:p>
        </w:tc>
        <w:tc>
          <w:tcPr>
            <w:tcW w:w="86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从事生物信息学相关研究</w:t>
            </w:r>
          </w:p>
        </w:tc>
        <w:tc>
          <w:tcPr>
            <w:tcW w:w="439"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1</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应届毕业生、留学回国、博士后出站、社会在职人员</w:t>
            </w:r>
          </w:p>
        </w:tc>
        <w:tc>
          <w:tcPr>
            <w:tcW w:w="5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生物信息学</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研究生</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硕士及以上</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63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70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55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笔试+面试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药用植物资源与育种创新团队</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科研</w:t>
            </w:r>
          </w:p>
        </w:tc>
        <w:tc>
          <w:tcPr>
            <w:tcW w:w="86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从事药用植物育种研究</w:t>
            </w:r>
          </w:p>
        </w:tc>
        <w:tc>
          <w:tcPr>
            <w:tcW w:w="439"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1</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应届毕业生、留学回国、博士后出站、社会在职人员</w:t>
            </w:r>
          </w:p>
        </w:tc>
        <w:tc>
          <w:tcPr>
            <w:tcW w:w="5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作物育种</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研究生</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博士</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63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70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55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笔试+面试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5"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特种动植物加工创新团队</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科研</w:t>
            </w:r>
          </w:p>
        </w:tc>
        <w:tc>
          <w:tcPr>
            <w:tcW w:w="86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主要开展大宗道地药材原料药及其深加工产品的生物学活性和药理作用机制方面研究</w:t>
            </w:r>
          </w:p>
        </w:tc>
        <w:tc>
          <w:tcPr>
            <w:tcW w:w="439"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1</w:t>
            </w:r>
          </w:p>
        </w:tc>
        <w:tc>
          <w:tcPr>
            <w:tcW w:w="1200"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应届毕业生、留学回国、博士后出站</w:t>
            </w:r>
          </w:p>
        </w:tc>
        <w:tc>
          <w:tcPr>
            <w:tcW w:w="5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药理学（西药方向）</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研究生</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博士</w:t>
            </w:r>
          </w:p>
        </w:tc>
        <w:tc>
          <w:tcPr>
            <w:tcW w:w="48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不限</w:t>
            </w:r>
          </w:p>
        </w:tc>
        <w:tc>
          <w:tcPr>
            <w:tcW w:w="63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40周岁及以下</w:t>
            </w:r>
          </w:p>
        </w:tc>
        <w:tc>
          <w:tcPr>
            <w:tcW w:w="703"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发表SCI论文2篇以上</w:t>
            </w:r>
          </w:p>
        </w:tc>
        <w:tc>
          <w:tcPr>
            <w:tcW w:w="556" w:type="dxa"/>
            <w:shd w:val="clear"/>
            <w:vAlign w:val="center"/>
          </w:tcPr>
          <w:p>
            <w:pPr>
              <w:pStyle w:val="3"/>
              <w:keepNext w:val="0"/>
              <w:keepLines w:val="0"/>
              <w:widowControl/>
              <w:suppressLineNumbers w:val="0"/>
              <w:jc w:val="center"/>
            </w:pPr>
            <w:r>
              <w:rPr>
                <w:rFonts w:hint="eastAsia" w:ascii="微软雅黑" w:hAnsi="微软雅黑" w:eastAsia="微软雅黑" w:cs="微软雅黑"/>
                <w:color w:val="282828"/>
                <w:sz w:val="24"/>
                <w:szCs w:val="24"/>
              </w:rPr>
              <w:t>笔试+面试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Awesome">
    <w:altName w:val="AjiwaiPro"/>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F3710"/>
    <w:rsid w:val="33EF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282828"/>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282828"/>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4">
    <w:name w:val="active"/>
    <w:basedOn w:val="5"/>
    <w:uiPriority w:val="0"/>
  </w:style>
  <w:style w:type="character" w:customStyle="1" w:styleId="15">
    <w:name w:val="img"/>
    <w:basedOn w:val="5"/>
    <w:uiPriority w:val="0"/>
    <w:rPr>
      <w:bdr w:val="single" w:color="D3D3D3" w:sz="6" w:space="0"/>
    </w:rPr>
  </w:style>
  <w:style w:type="character" w:customStyle="1" w:styleId="16">
    <w:name w:val="img1"/>
    <w:basedOn w:val="5"/>
    <w:uiPriority w:val="0"/>
  </w:style>
  <w:style w:type="character" w:customStyle="1" w:styleId="17">
    <w:name w:val="img01"/>
    <w:basedOn w:val="5"/>
    <w:uiPriority w:val="0"/>
    <w:rPr>
      <w:bdr w:val="single" w:color="DBDBCC" w:sz="6" w:space="0"/>
    </w:rPr>
  </w:style>
  <w:style w:type="character" w:customStyle="1" w:styleId="18">
    <w:name w:val="img_title01"/>
    <w:basedOn w:val="5"/>
    <w:uiPriority w:val="0"/>
  </w:style>
  <w:style w:type="character" w:customStyle="1" w:styleId="19">
    <w:name w:val="img_title011"/>
    <w:basedOn w:val="5"/>
    <w:uiPriority w:val="0"/>
    <w:rPr>
      <w:sz w:val="19"/>
      <w:szCs w:val="19"/>
    </w:rPr>
  </w:style>
  <w:style w:type="character" w:customStyle="1" w:styleId="20">
    <w:name w:val="gjsearch"/>
    <w:basedOn w:val="5"/>
    <w:uiPriority w:val="0"/>
  </w:style>
  <w:style w:type="character" w:customStyle="1" w:styleId="21">
    <w:name w:val="rtmor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2019-07-10T09:31:00Z</dcterms:created>
  <dc:creator>石果</dc:creator>
  <cp:lastModifiedBy>石果</cp:lastModifiedBy>
  <dcterms:modified xsi:type="dcterms:W3CDTF">2019-07-10T09:32:04Z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