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9A" w:rsidRPr="00AD559A" w:rsidRDefault="00AD559A" w:rsidP="00AD559A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附表</w:t>
      </w: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1</w:t>
      </w: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《岗位、要求信息表》</w:t>
      </w:r>
    </w:p>
    <w:tbl>
      <w:tblPr>
        <w:tblW w:w="961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825"/>
        <w:gridCol w:w="1320"/>
        <w:gridCol w:w="2460"/>
        <w:gridCol w:w="1755"/>
        <w:gridCol w:w="1080"/>
        <w:gridCol w:w="1095"/>
      </w:tblGrid>
      <w:tr w:rsidR="00AD559A" w:rsidRPr="00AD559A" w:rsidTr="00AD559A">
        <w:trPr>
          <w:tblCellSpacing w:w="0" w:type="dxa"/>
        </w:trPr>
        <w:tc>
          <w:tcPr>
            <w:tcW w:w="76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2"/>
              </w:rPr>
              <w:t>岗位、要求信息表</w:t>
            </w:r>
          </w:p>
        </w:tc>
      </w:tr>
      <w:tr w:rsidR="00AD559A" w:rsidRPr="00AD559A" w:rsidTr="00AD559A">
        <w:trPr>
          <w:trHeight w:val="312"/>
          <w:tblCellSpacing w:w="0" w:type="dxa"/>
        </w:trPr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合计招聘人数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年龄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学历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用人数量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医共体</w:t>
            </w:r>
          </w:p>
        </w:tc>
      </w:tr>
      <w:tr w:rsidR="00AD559A" w:rsidRPr="00AD559A" w:rsidTr="00AD559A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临床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11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30周岁以下，具有相应执业资格的年龄可适当放宽。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具有临床医学、中医、中西医结合普通类全日制专科以上学历的应往届毕业生；毕业两年以上的，应具备执业助理医师资格。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太平庄中心卫生院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县医院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茅荆坝乡卫生院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白虎沟乡卫生院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西阿超乡卫生院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湾沟门乡卫生院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旧屯乡卫生院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七家镇卫生院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偏坡营乡卫生院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中医医院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护理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具有全日制专科以上学历应往届毕业生；往届毕业生应取得执业护士证或执业护士考试成绩合格证明；具备全日制中专学历、取得成人教育专科学历并已获得执业资格的护士也可以报名。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太平庄中心卫生院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县医院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郭家屯中心卫生院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荒地中心卫生院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茅荆坝乡卫生院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白虎沟乡卫生院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西阿超乡卫生院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碱房乡卫生院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旧屯乡卫生院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步古沟中心卫生院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偏坡营乡卫生院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中医医院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庙子沟乡卫生院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D559A" w:rsidRPr="00AD559A" w:rsidTr="00AD559A">
        <w:trPr>
          <w:tblCellSpacing w:w="0" w:type="dxa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财会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普通类全日制专科以上财会专业的应往届毕业生；具有执业资格者优先。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财务中心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县医院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合计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559A" w:rsidRPr="00AD559A" w:rsidRDefault="00AD559A" w:rsidP="00AD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30周岁以下是指：1989年7月11日以后生人</w:t>
            </w:r>
          </w:p>
        </w:tc>
      </w:tr>
    </w:tbl>
    <w:p w:rsidR="00AD559A" w:rsidRPr="00AD559A" w:rsidRDefault="00AD559A" w:rsidP="00AD559A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AD559A">
        <w:rPr>
          <w:rFonts w:ascii="Arial" w:eastAsia="宋体" w:hAnsi="Arial" w:cs="Arial"/>
          <w:b/>
          <w:bCs/>
          <w:color w:val="666666"/>
          <w:kern w:val="0"/>
          <w:sz w:val="17"/>
          <w:szCs w:val="17"/>
        </w:rPr>
        <w:t> </w:t>
      </w:r>
    </w:p>
    <w:p w:rsidR="00AD559A" w:rsidRPr="00AD559A" w:rsidRDefault="00AD559A" w:rsidP="00AD559A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 </w:t>
      </w:r>
    </w:p>
    <w:p w:rsidR="00AD559A" w:rsidRPr="00AD559A" w:rsidRDefault="00AD559A" w:rsidP="00AD559A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 </w:t>
      </w:r>
    </w:p>
    <w:p w:rsidR="00AD559A" w:rsidRPr="00AD559A" w:rsidRDefault="00AD559A" w:rsidP="00AD559A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 </w:t>
      </w:r>
    </w:p>
    <w:p w:rsidR="00AD559A" w:rsidRPr="00AD559A" w:rsidRDefault="00AD559A" w:rsidP="00AD559A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AD559A">
        <w:rPr>
          <w:rFonts w:ascii="Arial" w:eastAsia="宋体" w:hAnsi="Arial" w:cs="Arial"/>
          <w:b/>
          <w:bCs/>
          <w:color w:val="666666"/>
          <w:kern w:val="0"/>
          <w:sz w:val="17"/>
          <w:szCs w:val="17"/>
        </w:rPr>
        <w:t> </w:t>
      </w:r>
    </w:p>
    <w:p w:rsidR="00AD559A" w:rsidRPr="00AD559A" w:rsidRDefault="00AD559A" w:rsidP="00AD559A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附表</w:t>
      </w: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2 </w:t>
      </w: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招聘流程及时间安排：</w:t>
      </w:r>
    </w:p>
    <w:tbl>
      <w:tblPr>
        <w:tblW w:w="94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2"/>
        <w:gridCol w:w="1952"/>
        <w:gridCol w:w="5736"/>
      </w:tblGrid>
      <w:tr w:rsidR="00AD559A" w:rsidRPr="00AD559A" w:rsidTr="00AD559A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第一步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发布招聘简章及报名</w:t>
            </w:r>
          </w:p>
        </w:tc>
        <w:tc>
          <w:tcPr>
            <w:tcW w:w="4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2019年7月11日-7月20日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第二步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缴费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2019年7月12日-7月20日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第三步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笔试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2019年7月25日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第四步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现场确认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2019年7月29日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第五步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面试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2019年8月1日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第六步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体检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2019年8月5日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第七步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背景调查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2019年8月8日-8月9日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第八步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公示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2019年8月10日-8月14日</w:t>
            </w:r>
          </w:p>
        </w:tc>
      </w:tr>
      <w:tr w:rsidR="00AD559A" w:rsidRPr="00AD559A" w:rsidTr="00AD559A">
        <w:trPr>
          <w:tblCellSpacing w:w="0" w:type="dxa"/>
        </w:trPr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559A" w:rsidRPr="00AD559A" w:rsidRDefault="00AD559A" w:rsidP="00AD559A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D559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资格审核贯穿整个招聘过程</w:t>
            </w:r>
          </w:p>
        </w:tc>
      </w:tr>
    </w:tbl>
    <w:p w:rsidR="00AD559A" w:rsidRPr="00AD559A" w:rsidRDefault="00AD559A" w:rsidP="00AD559A">
      <w:pPr>
        <w:widowControl/>
        <w:shd w:val="clear" w:color="auto" w:fill="FFFFFF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AD559A">
        <w:rPr>
          <w:rFonts w:ascii="Arial" w:eastAsia="宋体" w:hAnsi="Arial" w:cs="Arial"/>
          <w:color w:val="666666"/>
          <w:kern w:val="0"/>
          <w:sz w:val="17"/>
          <w:szCs w:val="17"/>
        </w:rPr>
        <w:t> </w:t>
      </w:r>
    </w:p>
    <w:p w:rsidR="00A26FEE" w:rsidRDefault="00A26FEE"/>
    <w:sectPr w:rsidR="00A2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FEE" w:rsidRDefault="00A26FEE" w:rsidP="00AD559A">
      <w:r>
        <w:separator/>
      </w:r>
    </w:p>
  </w:endnote>
  <w:endnote w:type="continuationSeparator" w:id="1">
    <w:p w:rsidR="00A26FEE" w:rsidRDefault="00A26FEE" w:rsidP="00AD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FEE" w:rsidRDefault="00A26FEE" w:rsidP="00AD559A">
      <w:r>
        <w:separator/>
      </w:r>
    </w:p>
  </w:footnote>
  <w:footnote w:type="continuationSeparator" w:id="1">
    <w:p w:rsidR="00A26FEE" w:rsidRDefault="00A26FEE" w:rsidP="00AD5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59A"/>
    <w:rsid w:val="00A26FEE"/>
    <w:rsid w:val="00AD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5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59A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AD55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99"/>
    <w:semiHidden/>
    <w:rsid w:val="00AD559A"/>
    <w:rPr>
      <w:rFonts w:ascii="宋体" w:eastAsia="宋体" w:hAnsi="宋体" w:cs="宋体"/>
      <w:kern w:val="0"/>
      <w:sz w:val="24"/>
      <w:szCs w:val="24"/>
    </w:rPr>
  </w:style>
  <w:style w:type="paragraph" w:styleId="2">
    <w:name w:val="Body Text 2"/>
    <w:basedOn w:val="a"/>
    <w:link w:val="2Char"/>
    <w:uiPriority w:val="99"/>
    <w:semiHidden/>
    <w:unhideWhenUsed/>
    <w:rsid w:val="00AD55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AD559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china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2019-07-12T01:48:00Z</dcterms:created>
  <dcterms:modified xsi:type="dcterms:W3CDTF">2019-07-12T01:48:00Z</dcterms:modified>
</cp:coreProperties>
</file>