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  <w:t>应聘简历模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eastAsia="zh-CN"/>
        </w:rPr>
        <w:t>本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应聘者请以此模本为准，使用其他简历模本投递，视为无效应聘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eastAsia="zh-CN"/>
        </w:rPr>
        <w:t>）</w:t>
      </w:r>
    </w:p>
    <w:tbl>
      <w:tblPr>
        <w:tblStyle w:val="3"/>
        <w:tblW w:w="10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112"/>
        <w:gridCol w:w="798"/>
        <w:gridCol w:w="1235"/>
        <w:gridCol w:w="615"/>
        <w:gridCol w:w="844"/>
        <w:gridCol w:w="1419"/>
        <w:gridCol w:w="660"/>
        <w:gridCol w:w="807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姓 名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性 别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出生年月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民 族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专 业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最高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31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现居住地址</w:t>
            </w:r>
          </w:p>
        </w:tc>
        <w:tc>
          <w:tcPr>
            <w:tcW w:w="491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资格证书获取情况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04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助理社会工作师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中级社会工作师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其他：________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常用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邮箱</w:t>
            </w:r>
          </w:p>
        </w:tc>
        <w:tc>
          <w:tcPr>
            <w:tcW w:w="26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紧急联系人及电话</w:t>
            </w:r>
          </w:p>
        </w:tc>
        <w:tc>
          <w:tcPr>
            <w:tcW w:w="31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报名岗位（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限填1个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804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掌握语言</w:t>
            </w:r>
          </w:p>
        </w:tc>
        <w:tc>
          <w:tcPr>
            <w:tcW w:w="804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普通话；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粤语；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潮汕话；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客家话；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其他方言：________________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起止年月</w:t>
            </w:r>
          </w:p>
        </w:tc>
        <w:tc>
          <w:tcPr>
            <w:tcW w:w="477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任职单位</w:t>
            </w:r>
          </w:p>
        </w:tc>
        <w:tc>
          <w:tcPr>
            <w:tcW w:w="24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所任职务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77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4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77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4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77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4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13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77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4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itka Text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55AA7"/>
    <w:rsid w:val="06E33B5C"/>
    <w:rsid w:val="4A8750CE"/>
    <w:rsid w:val="4ACB5305"/>
    <w:rsid w:val="559A3EB6"/>
    <w:rsid w:val="62141E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2017-08-01T10:25:08Z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