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7"/>
        <w:rPr>
          <w:rFonts w:hint="eastAsia" w:ascii="黑体" w:eastAsia="黑体"/>
          <w:sz w:val="32"/>
          <w:szCs w:val="32"/>
        </w:rPr>
      </w:pPr>
      <w:r>
        <w:rPr>
          <w:rFonts w:hint="eastAsia" w:ascii="黑体" w:eastAsia="黑体"/>
          <w:sz w:val="32"/>
          <w:szCs w:val="32"/>
        </w:rPr>
        <w:t>附件</w:t>
      </w:r>
      <w:r>
        <w:rPr>
          <w:rFonts w:hint="eastAsia" w:ascii="黑体" w:eastAsia="黑体"/>
          <w:sz w:val="32"/>
          <w:szCs w:val="32"/>
          <w:lang w:val="en-US" w:eastAsia="zh-CN"/>
        </w:rPr>
        <w:t>1</w:t>
      </w:r>
      <w:r>
        <w:rPr>
          <w:rFonts w:hint="eastAsia" w:ascii="黑体" w:eastAsia="黑体"/>
          <w:sz w:val="32"/>
          <w:szCs w:val="32"/>
        </w:rPr>
        <w:t xml:space="preserve">          </w:t>
      </w:r>
      <w:r>
        <w:rPr>
          <w:rFonts w:hint="eastAsia" w:ascii="方正小标宋简体" w:eastAsia="方正小标宋简体"/>
          <w:sz w:val="32"/>
          <w:szCs w:val="32"/>
        </w:rPr>
        <w:t>佛山市南海区卫生监督所公开招聘机关事业单位辅助工作人员职位表</w:t>
      </w:r>
    </w:p>
    <w:tbl>
      <w:tblPr>
        <w:tblStyle w:val="6"/>
        <w:tblpPr w:leftFromText="180" w:rightFromText="180" w:vertAnchor="page" w:horzAnchor="page" w:tblpX="1409" w:tblpY="303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35"/>
        <w:gridCol w:w="1050"/>
        <w:gridCol w:w="1134"/>
        <w:gridCol w:w="755"/>
        <w:gridCol w:w="876"/>
        <w:gridCol w:w="979"/>
        <w:gridCol w:w="842"/>
        <w:gridCol w:w="2867"/>
        <w:gridCol w:w="2814"/>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2" w:hRule="atLeast"/>
        </w:trPr>
        <w:tc>
          <w:tcPr>
            <w:tcW w:w="572" w:type="dxa"/>
            <w:vAlign w:val="center"/>
          </w:tcPr>
          <w:p>
            <w:pPr>
              <w:pStyle w:val="7"/>
              <w:jc w:val="center"/>
              <w:rPr>
                <w:rFonts w:hint="eastAsia" w:ascii="仿宋" w:hAnsi="仿宋" w:eastAsia="仿宋"/>
                <w:b/>
                <w:szCs w:val="21"/>
              </w:rPr>
            </w:pPr>
            <w:r>
              <w:rPr>
                <w:rFonts w:hint="eastAsia" w:ascii="仿宋" w:hAnsi="仿宋" w:eastAsia="仿宋"/>
                <w:b/>
                <w:szCs w:val="21"/>
              </w:rPr>
              <w:t>序号</w:t>
            </w:r>
          </w:p>
        </w:tc>
        <w:tc>
          <w:tcPr>
            <w:tcW w:w="1035" w:type="dxa"/>
            <w:vAlign w:val="center"/>
          </w:tcPr>
          <w:p>
            <w:pPr>
              <w:pStyle w:val="7"/>
              <w:jc w:val="center"/>
              <w:rPr>
                <w:rFonts w:hint="eastAsia" w:ascii="仿宋" w:hAnsi="仿宋" w:eastAsia="仿宋"/>
                <w:b/>
                <w:szCs w:val="21"/>
              </w:rPr>
            </w:pPr>
            <w:r>
              <w:rPr>
                <w:rFonts w:hint="eastAsia" w:ascii="仿宋" w:hAnsi="仿宋" w:eastAsia="仿宋"/>
                <w:b/>
                <w:szCs w:val="21"/>
              </w:rPr>
              <w:t>单位</w:t>
            </w:r>
          </w:p>
        </w:tc>
        <w:tc>
          <w:tcPr>
            <w:tcW w:w="1050" w:type="dxa"/>
            <w:vAlign w:val="center"/>
          </w:tcPr>
          <w:p>
            <w:pPr>
              <w:pStyle w:val="7"/>
              <w:jc w:val="center"/>
              <w:rPr>
                <w:rFonts w:hint="eastAsia" w:ascii="仿宋" w:hAnsi="仿宋" w:eastAsia="仿宋"/>
                <w:b/>
                <w:szCs w:val="21"/>
              </w:rPr>
            </w:pPr>
            <w:r>
              <w:rPr>
                <w:rFonts w:hint="eastAsia" w:ascii="仿宋" w:hAnsi="仿宋" w:eastAsia="仿宋"/>
                <w:b/>
                <w:szCs w:val="21"/>
              </w:rPr>
              <w:t>招考</w:t>
            </w:r>
            <w:r>
              <w:rPr>
                <w:rFonts w:hint="eastAsia" w:ascii="仿宋" w:hAnsi="仿宋" w:eastAsia="仿宋"/>
                <w:b/>
                <w:szCs w:val="21"/>
                <w:lang w:eastAsia="zh-CN"/>
              </w:rPr>
              <w:t>职位</w:t>
            </w:r>
          </w:p>
        </w:tc>
        <w:tc>
          <w:tcPr>
            <w:tcW w:w="1134" w:type="dxa"/>
            <w:vAlign w:val="center"/>
          </w:tcPr>
          <w:p>
            <w:pPr>
              <w:pStyle w:val="7"/>
              <w:jc w:val="center"/>
              <w:rPr>
                <w:rFonts w:hint="eastAsia" w:ascii="仿宋" w:hAnsi="仿宋" w:eastAsia="仿宋"/>
                <w:b/>
                <w:szCs w:val="21"/>
                <w:lang w:eastAsia="zh-CN"/>
              </w:rPr>
            </w:pPr>
            <w:r>
              <w:rPr>
                <w:rFonts w:hint="eastAsia" w:ascii="仿宋" w:hAnsi="仿宋" w:eastAsia="仿宋"/>
                <w:b/>
                <w:szCs w:val="21"/>
                <w:lang w:eastAsia="zh-CN"/>
              </w:rPr>
              <w:t>职位简介</w:t>
            </w:r>
          </w:p>
        </w:tc>
        <w:tc>
          <w:tcPr>
            <w:tcW w:w="755" w:type="dxa"/>
            <w:vAlign w:val="center"/>
          </w:tcPr>
          <w:p>
            <w:pPr>
              <w:pStyle w:val="7"/>
              <w:jc w:val="center"/>
              <w:rPr>
                <w:rFonts w:hint="eastAsia" w:ascii="仿宋" w:hAnsi="仿宋" w:eastAsia="仿宋"/>
                <w:b/>
                <w:szCs w:val="21"/>
              </w:rPr>
            </w:pPr>
            <w:r>
              <w:rPr>
                <w:rFonts w:hint="eastAsia" w:ascii="仿宋" w:hAnsi="仿宋" w:eastAsia="仿宋"/>
                <w:b/>
                <w:szCs w:val="21"/>
              </w:rPr>
              <w:t>招聘人数</w:t>
            </w:r>
          </w:p>
        </w:tc>
        <w:tc>
          <w:tcPr>
            <w:tcW w:w="876" w:type="dxa"/>
            <w:vAlign w:val="center"/>
          </w:tcPr>
          <w:p>
            <w:pPr>
              <w:pStyle w:val="7"/>
              <w:jc w:val="center"/>
              <w:rPr>
                <w:rFonts w:hint="eastAsia" w:ascii="仿宋" w:hAnsi="仿宋" w:eastAsia="仿宋"/>
                <w:b/>
                <w:szCs w:val="21"/>
                <w:lang w:eastAsia="zh-CN"/>
              </w:rPr>
            </w:pPr>
            <w:r>
              <w:rPr>
                <w:rFonts w:hint="eastAsia" w:ascii="仿宋" w:hAnsi="仿宋" w:eastAsia="仿宋"/>
                <w:b/>
                <w:szCs w:val="21"/>
                <w:lang w:eastAsia="zh-CN"/>
              </w:rPr>
              <w:t>年龄</w:t>
            </w:r>
          </w:p>
        </w:tc>
        <w:tc>
          <w:tcPr>
            <w:tcW w:w="979" w:type="dxa"/>
            <w:vAlign w:val="center"/>
          </w:tcPr>
          <w:p>
            <w:pPr>
              <w:pStyle w:val="7"/>
              <w:jc w:val="center"/>
              <w:rPr>
                <w:rFonts w:hint="eastAsia" w:ascii="仿宋" w:hAnsi="仿宋" w:eastAsia="仿宋"/>
                <w:b/>
                <w:szCs w:val="21"/>
              </w:rPr>
            </w:pPr>
            <w:r>
              <w:rPr>
                <w:rFonts w:hint="eastAsia" w:ascii="仿宋" w:hAnsi="仿宋" w:eastAsia="仿宋"/>
                <w:b/>
                <w:szCs w:val="21"/>
              </w:rPr>
              <w:t>学历</w:t>
            </w:r>
          </w:p>
        </w:tc>
        <w:tc>
          <w:tcPr>
            <w:tcW w:w="842" w:type="dxa"/>
            <w:vAlign w:val="center"/>
          </w:tcPr>
          <w:p>
            <w:pPr>
              <w:pStyle w:val="7"/>
              <w:jc w:val="center"/>
              <w:rPr>
                <w:rFonts w:hint="eastAsia" w:ascii="仿宋" w:hAnsi="仿宋" w:eastAsia="仿宋"/>
                <w:b/>
                <w:szCs w:val="21"/>
              </w:rPr>
            </w:pPr>
            <w:r>
              <w:rPr>
                <w:rFonts w:hint="eastAsia" w:ascii="仿宋" w:hAnsi="仿宋" w:eastAsia="仿宋"/>
                <w:b/>
                <w:szCs w:val="21"/>
              </w:rPr>
              <w:t>学位</w:t>
            </w:r>
          </w:p>
        </w:tc>
        <w:tc>
          <w:tcPr>
            <w:tcW w:w="2867" w:type="dxa"/>
            <w:vAlign w:val="center"/>
          </w:tcPr>
          <w:p>
            <w:pPr>
              <w:pStyle w:val="7"/>
              <w:jc w:val="center"/>
              <w:rPr>
                <w:rFonts w:hint="eastAsia" w:ascii="仿宋" w:hAnsi="仿宋" w:eastAsia="仿宋"/>
                <w:b/>
                <w:szCs w:val="21"/>
              </w:rPr>
            </w:pPr>
            <w:r>
              <w:rPr>
                <w:rFonts w:hint="eastAsia" w:ascii="仿宋" w:hAnsi="仿宋" w:eastAsia="仿宋"/>
                <w:b/>
                <w:szCs w:val="21"/>
              </w:rPr>
              <w:t>本科专业</w:t>
            </w:r>
          </w:p>
          <w:p>
            <w:pPr>
              <w:pStyle w:val="7"/>
              <w:jc w:val="center"/>
              <w:rPr>
                <w:rFonts w:hint="eastAsia" w:ascii="仿宋" w:hAnsi="仿宋" w:eastAsia="仿宋"/>
                <w:b/>
                <w:szCs w:val="21"/>
              </w:rPr>
            </w:pPr>
            <w:r>
              <w:rPr>
                <w:rFonts w:hint="eastAsia" w:ascii="仿宋" w:hAnsi="仿宋" w:eastAsia="仿宋"/>
                <w:b/>
                <w:szCs w:val="21"/>
              </w:rPr>
              <w:t>名称及代码</w:t>
            </w:r>
          </w:p>
        </w:tc>
        <w:tc>
          <w:tcPr>
            <w:tcW w:w="2814" w:type="dxa"/>
            <w:vAlign w:val="center"/>
          </w:tcPr>
          <w:p>
            <w:pPr>
              <w:pStyle w:val="7"/>
              <w:jc w:val="center"/>
              <w:rPr>
                <w:rFonts w:hint="eastAsia" w:ascii="仿宋" w:hAnsi="仿宋" w:eastAsia="仿宋"/>
                <w:b/>
                <w:szCs w:val="21"/>
              </w:rPr>
            </w:pPr>
            <w:r>
              <w:rPr>
                <w:rFonts w:hint="eastAsia" w:ascii="仿宋" w:hAnsi="仿宋" w:eastAsia="仿宋"/>
                <w:b/>
                <w:szCs w:val="21"/>
              </w:rPr>
              <w:t>其他要求</w:t>
            </w:r>
          </w:p>
        </w:tc>
        <w:tc>
          <w:tcPr>
            <w:tcW w:w="1250" w:type="dxa"/>
            <w:vAlign w:val="center"/>
          </w:tcPr>
          <w:p>
            <w:pPr>
              <w:widowControl/>
              <w:jc w:val="center"/>
              <w:rPr>
                <w:rFonts w:hint="eastAsia" w:ascii="仿宋" w:hAnsi="仿宋" w:eastAsia="仿宋"/>
                <w:b/>
                <w:szCs w:val="21"/>
              </w:rPr>
            </w:pPr>
            <w:r>
              <w:rPr>
                <w:rFonts w:hint="eastAsia" w:ascii="仿宋" w:hAnsi="仿宋" w:eastAsia="仿宋"/>
                <w:b/>
                <w:kern w:val="2"/>
                <w:sz w:val="21"/>
                <w:szCs w:val="21"/>
                <w:lang w:val="en-US" w:eastAsia="zh-CN" w:bidi="ar-SA"/>
              </w:rPr>
              <w:t>年收入</w:t>
            </w:r>
            <w:r>
              <w:rPr>
                <w:rFonts w:hint="eastAsia" w:ascii="仿宋" w:hAnsi="仿宋" w:eastAsia="仿宋"/>
                <w:b/>
                <w:kern w:val="2"/>
                <w:sz w:val="21"/>
                <w:szCs w:val="21"/>
                <w:lang w:val="en-US" w:eastAsia="zh-CN" w:bidi="ar-SA"/>
              </w:rPr>
              <w:br w:type="textWrapping"/>
            </w:r>
            <w:r>
              <w:rPr>
                <w:rFonts w:hint="eastAsia" w:ascii="仿宋" w:hAnsi="仿宋" w:eastAsia="仿宋"/>
                <w:b/>
                <w:kern w:val="2"/>
                <w:sz w:val="21"/>
                <w:szCs w:val="21"/>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8" w:hRule="atLeast"/>
        </w:trPr>
        <w:tc>
          <w:tcPr>
            <w:tcW w:w="572" w:type="dxa"/>
            <w:vAlign w:val="center"/>
          </w:tcPr>
          <w:p>
            <w:pPr>
              <w:pStyle w:val="7"/>
              <w:jc w:val="center"/>
              <w:rPr>
                <w:rFonts w:hint="eastAsia" w:ascii="仿宋" w:hAnsi="仿宋" w:eastAsia="仿宋" w:cs="仿宋"/>
                <w:sz w:val="24"/>
                <w:lang w:eastAsia="zh-CN"/>
              </w:rPr>
            </w:pPr>
            <w:r>
              <w:rPr>
                <w:rFonts w:hint="eastAsia" w:ascii="仿宋" w:hAnsi="仿宋" w:eastAsia="仿宋" w:cs="仿宋"/>
                <w:sz w:val="24"/>
                <w:lang w:val="en-US" w:eastAsia="zh-CN"/>
              </w:rPr>
              <w:t>1</w:t>
            </w:r>
          </w:p>
        </w:tc>
        <w:tc>
          <w:tcPr>
            <w:tcW w:w="1035" w:type="dxa"/>
            <w:vAlign w:val="center"/>
          </w:tcPr>
          <w:p>
            <w:pPr>
              <w:pStyle w:val="7"/>
              <w:jc w:val="center"/>
              <w:rPr>
                <w:rFonts w:hint="eastAsia" w:ascii="仿宋" w:hAnsi="仿宋" w:eastAsia="仿宋" w:cs="仿宋"/>
                <w:sz w:val="24"/>
              </w:rPr>
            </w:pPr>
            <w:r>
              <w:rPr>
                <w:rFonts w:hint="eastAsia" w:ascii="仿宋" w:hAnsi="仿宋" w:eastAsia="仿宋" w:cs="仿宋"/>
                <w:sz w:val="24"/>
              </w:rPr>
              <w:t>南海区卫生监督所</w:t>
            </w:r>
          </w:p>
        </w:tc>
        <w:tc>
          <w:tcPr>
            <w:tcW w:w="1050" w:type="dxa"/>
            <w:vAlign w:val="center"/>
          </w:tcPr>
          <w:p>
            <w:pPr>
              <w:pStyle w:val="7"/>
              <w:jc w:val="center"/>
              <w:rPr>
                <w:rFonts w:hint="eastAsia" w:ascii="仿宋" w:hAnsi="仿宋" w:eastAsia="仿宋" w:cs="仿宋"/>
                <w:sz w:val="24"/>
              </w:rPr>
            </w:pPr>
            <w:r>
              <w:rPr>
                <w:rFonts w:hint="eastAsia" w:ascii="仿宋" w:hAnsi="仿宋" w:eastAsia="仿宋" w:cs="仿宋"/>
                <w:sz w:val="24"/>
                <w:lang w:eastAsia="zh-CN"/>
              </w:rPr>
              <w:t>办公室</w:t>
            </w:r>
            <w:r>
              <w:rPr>
                <w:rFonts w:hint="eastAsia" w:ascii="仿宋" w:hAnsi="仿宋" w:eastAsia="仿宋" w:cs="仿宋"/>
                <w:sz w:val="24"/>
              </w:rPr>
              <w:t>辅助人员</w:t>
            </w:r>
          </w:p>
        </w:tc>
        <w:tc>
          <w:tcPr>
            <w:tcW w:w="1134" w:type="dxa"/>
            <w:vAlign w:val="center"/>
          </w:tcPr>
          <w:p>
            <w:pPr>
              <w:widowControl/>
              <w:rPr>
                <w:rFonts w:hint="eastAsia" w:ascii="仿宋" w:hAnsi="仿宋" w:eastAsia="仿宋" w:cs="仿宋"/>
                <w:sz w:val="24"/>
                <w:lang w:eastAsia="zh-CN"/>
              </w:rPr>
            </w:pPr>
            <w:r>
              <w:rPr>
                <w:rFonts w:hint="eastAsia" w:ascii="仿宋" w:hAnsi="仿宋" w:eastAsia="仿宋" w:cs="仿宋"/>
                <w:szCs w:val="21"/>
              </w:rPr>
              <w:t>负责</w:t>
            </w:r>
            <w:r>
              <w:rPr>
                <w:rFonts w:hint="eastAsia" w:ascii="仿宋" w:hAnsi="仿宋" w:eastAsia="仿宋" w:cs="仿宋"/>
                <w:szCs w:val="21"/>
                <w:lang w:eastAsia="zh-CN"/>
              </w:rPr>
              <w:t>公文写作</w:t>
            </w:r>
            <w:r>
              <w:rPr>
                <w:rFonts w:hint="eastAsia" w:ascii="仿宋" w:hAnsi="仿宋" w:eastAsia="仿宋" w:cs="仿宋"/>
                <w:szCs w:val="21"/>
              </w:rPr>
              <w:t>等工作</w:t>
            </w:r>
          </w:p>
        </w:tc>
        <w:tc>
          <w:tcPr>
            <w:tcW w:w="755" w:type="dxa"/>
            <w:vAlign w:val="center"/>
          </w:tcPr>
          <w:p>
            <w:pPr>
              <w:spacing w:line="400" w:lineRule="exact"/>
              <w:jc w:val="center"/>
              <w:rPr>
                <w:rFonts w:hint="eastAsia" w:ascii="仿宋" w:hAnsi="仿宋" w:eastAsia="仿宋" w:cs="仿宋"/>
                <w:sz w:val="24"/>
                <w:lang w:eastAsia="zh-CN"/>
              </w:rPr>
            </w:pPr>
            <w:r>
              <w:rPr>
                <w:rFonts w:hint="eastAsia" w:ascii="仿宋" w:hAnsi="仿宋" w:eastAsia="仿宋" w:cs="仿宋"/>
                <w:szCs w:val="21"/>
                <w:lang w:val="en-US" w:eastAsia="zh-CN"/>
              </w:rPr>
              <w:t>1</w:t>
            </w:r>
          </w:p>
        </w:tc>
        <w:tc>
          <w:tcPr>
            <w:tcW w:w="876" w:type="dxa"/>
            <w:vAlign w:val="center"/>
          </w:tcPr>
          <w:p>
            <w:pPr>
              <w:spacing w:line="400" w:lineRule="exact"/>
              <w:jc w:val="center"/>
              <w:rPr>
                <w:rFonts w:hint="eastAsia" w:ascii="仿宋" w:hAnsi="仿宋" w:eastAsia="仿宋" w:cs="仿宋"/>
                <w:sz w:val="24"/>
              </w:rPr>
            </w:pPr>
            <w:r>
              <w:rPr>
                <w:rFonts w:hint="eastAsia" w:ascii="仿宋" w:hAnsi="仿宋" w:eastAsia="仿宋" w:cs="仿宋"/>
                <w:szCs w:val="21"/>
              </w:rPr>
              <w:t>35周岁以下</w:t>
            </w:r>
          </w:p>
        </w:tc>
        <w:tc>
          <w:tcPr>
            <w:tcW w:w="979" w:type="dxa"/>
            <w:vAlign w:val="center"/>
          </w:tcPr>
          <w:p>
            <w:pPr>
              <w:spacing w:line="400" w:lineRule="exact"/>
              <w:jc w:val="center"/>
              <w:rPr>
                <w:rFonts w:hint="eastAsia" w:ascii="仿宋" w:hAnsi="仿宋" w:eastAsia="仿宋" w:cs="仿宋"/>
                <w:sz w:val="24"/>
              </w:rPr>
            </w:pPr>
            <w:r>
              <w:rPr>
                <w:rFonts w:hint="eastAsia" w:ascii="仿宋" w:hAnsi="仿宋" w:eastAsia="仿宋" w:cs="仿宋"/>
                <w:szCs w:val="21"/>
              </w:rPr>
              <w:t>全日制本科</w:t>
            </w:r>
          </w:p>
        </w:tc>
        <w:tc>
          <w:tcPr>
            <w:tcW w:w="842" w:type="dxa"/>
            <w:vAlign w:val="center"/>
          </w:tcPr>
          <w:p>
            <w:pPr>
              <w:spacing w:line="400" w:lineRule="exact"/>
              <w:jc w:val="center"/>
              <w:rPr>
                <w:rFonts w:hint="eastAsia" w:ascii="仿宋" w:hAnsi="仿宋" w:eastAsia="仿宋" w:cs="仿宋"/>
                <w:sz w:val="24"/>
              </w:rPr>
            </w:pPr>
            <w:r>
              <w:rPr>
                <w:rFonts w:hint="eastAsia" w:ascii="仿宋" w:hAnsi="仿宋" w:eastAsia="仿宋" w:cs="仿宋"/>
                <w:szCs w:val="21"/>
              </w:rPr>
              <w:t>学士</w:t>
            </w:r>
          </w:p>
        </w:tc>
        <w:tc>
          <w:tcPr>
            <w:tcW w:w="2867" w:type="dxa"/>
            <w:vAlign w:val="center"/>
          </w:tcPr>
          <w:p>
            <w:pPr>
              <w:spacing w:line="300" w:lineRule="exact"/>
              <w:jc w:val="both"/>
              <w:rPr>
                <w:rFonts w:hint="eastAsia" w:ascii="仿宋" w:hAnsi="仿宋" w:eastAsia="仿宋" w:cs="仿宋"/>
                <w:sz w:val="24"/>
              </w:rPr>
            </w:pPr>
            <w:r>
              <w:rPr>
                <w:rFonts w:hint="eastAsia" w:ascii="仿宋" w:hAnsi="仿宋" w:eastAsia="仿宋" w:cs="仿宋"/>
                <w:sz w:val="24"/>
                <w:lang w:val="en-US" w:eastAsia="zh-CN"/>
              </w:rPr>
              <w:t>新闻学（B050301）、汉语言文学（B050101）、秘书学（B050107）、政治学与行政学（B030201）、公共事业管理（B120401）</w:t>
            </w:r>
          </w:p>
        </w:tc>
        <w:tc>
          <w:tcPr>
            <w:tcW w:w="2814" w:type="dxa"/>
            <w:vAlign w:val="center"/>
          </w:tcPr>
          <w:p>
            <w:pPr>
              <w:numPr>
                <w:ilvl w:val="0"/>
                <w:numId w:val="0"/>
              </w:numPr>
              <w:jc w:val="left"/>
              <w:rPr>
                <w:rFonts w:hint="eastAsia" w:ascii="仿宋" w:hAnsi="仿宋" w:eastAsia="仿宋" w:cs="仿宋"/>
                <w:sz w:val="24"/>
                <w:lang w:val="en-US" w:eastAsia="zh-CN"/>
              </w:rPr>
            </w:pPr>
            <w:r>
              <w:rPr>
                <w:rFonts w:hint="eastAsia" w:ascii="仿宋" w:hAnsi="仿宋" w:eastAsia="仿宋" w:cs="仿宋"/>
                <w:lang w:eastAsia="zh-CN"/>
              </w:rPr>
              <w:t>具有较强的语言表达、公文处理能力，能组织撰写各类公文和综合性文字材料</w:t>
            </w:r>
          </w:p>
        </w:tc>
        <w:tc>
          <w:tcPr>
            <w:tcW w:w="1250" w:type="dxa"/>
            <w:vAlign w:val="center"/>
          </w:tcPr>
          <w:p>
            <w:pPr>
              <w:spacing w:line="400" w:lineRule="exact"/>
              <w:jc w:val="center"/>
              <w:rPr>
                <w:rFonts w:hint="eastAsia" w:ascii="仿宋" w:hAnsi="仿宋" w:eastAsia="仿宋" w:cs="仿宋"/>
                <w:sz w:val="24"/>
              </w:rPr>
            </w:pPr>
            <w:r>
              <w:rPr>
                <w:rFonts w:hint="eastAsia" w:ascii="仿宋" w:hAnsi="仿宋" w:eastAsia="仿宋" w:cs="仿宋"/>
                <w:szCs w:val="21"/>
              </w:rPr>
              <w:t>约7.8</w:t>
            </w:r>
          </w:p>
        </w:tc>
      </w:tr>
    </w:tbl>
    <w:p>
      <w:pPr>
        <w:pStyle w:val="8"/>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 w:hAnsi="仿宋" w:eastAsia="仿宋" w:cs="仿宋"/>
          <w:b/>
          <w:bCs/>
          <w:color w:val="000000"/>
          <w:sz w:val="28"/>
          <w:szCs w:val="28"/>
        </w:rPr>
      </w:pP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pPr>
      <w:r>
        <w:rPr>
          <w:rFonts w:hint="eastAsia" w:ascii="仿宋" w:hAnsi="仿宋" w:eastAsia="仿宋" w:cs="仿宋"/>
          <w:b/>
          <w:bCs/>
          <w:color w:val="000000"/>
          <w:sz w:val="28"/>
          <w:szCs w:val="28"/>
        </w:rPr>
        <w:t>说明：①年龄计算时间为</w:t>
      </w:r>
      <w:r>
        <w:rPr>
          <w:rFonts w:hint="eastAsia" w:ascii="仿宋" w:hAnsi="仿宋" w:eastAsia="仿宋" w:cs="仿宋"/>
          <w:b/>
          <w:bCs/>
          <w:color w:val="000000"/>
          <w:sz w:val="28"/>
          <w:szCs w:val="28"/>
          <w:lang w:val="en-US" w:eastAsia="zh-CN"/>
        </w:rPr>
        <w:t>1983</w:t>
      </w:r>
      <w:r>
        <w:rPr>
          <w:rFonts w:hint="eastAsia" w:ascii="仿宋" w:hAnsi="仿宋" w:eastAsia="仿宋" w:cs="仿宋"/>
          <w:b/>
          <w:bCs/>
          <w:color w:val="000000"/>
          <w:sz w:val="28"/>
          <w:szCs w:val="28"/>
        </w:rPr>
        <w:t>年</w:t>
      </w:r>
      <w:r>
        <w:rPr>
          <w:rFonts w:hint="eastAsia" w:ascii="仿宋" w:hAnsi="仿宋" w:eastAsia="仿宋" w:cs="仿宋"/>
          <w:b/>
          <w:bCs/>
          <w:color w:val="000000"/>
          <w:sz w:val="28"/>
          <w:szCs w:val="28"/>
          <w:lang w:val="en-US" w:eastAsia="zh-CN"/>
        </w:rPr>
        <w:t>9</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lang w:val="en-US" w:eastAsia="zh-CN"/>
        </w:rPr>
        <w:t>9</w:t>
      </w:r>
      <w:r>
        <w:rPr>
          <w:rFonts w:hint="eastAsia" w:ascii="仿宋" w:hAnsi="仿宋" w:eastAsia="仿宋" w:cs="仿宋"/>
          <w:b/>
          <w:bCs/>
          <w:color w:val="000000"/>
          <w:sz w:val="28"/>
          <w:szCs w:val="28"/>
        </w:rPr>
        <w:t>日后出生；②学历学位须国家承认，国（境）外学历须提供学历认证；</w:t>
      </w:r>
      <w:r>
        <w:rPr>
          <w:rFonts w:hint="eastAsia" w:ascii="仿宋" w:hAnsi="仿宋" w:eastAsia="仿宋" w:cs="仿宋"/>
          <w:b/>
          <w:bCs/>
          <w:color w:val="000000"/>
          <w:sz w:val="28"/>
          <w:szCs w:val="28"/>
          <w:lang w:val="en-US" w:eastAsia="zh-CN"/>
        </w:rPr>
        <w:t>③</w:t>
      </w:r>
      <w:r>
        <w:rPr>
          <w:rFonts w:hint="eastAsia" w:ascii="仿宋" w:hAnsi="仿宋" w:eastAsia="仿宋" w:cs="仿宋"/>
          <w:b/>
          <w:bCs/>
          <w:color w:val="000000"/>
          <w:sz w:val="28"/>
          <w:szCs w:val="28"/>
        </w:rPr>
        <w:t>学科、专业代码及名称参照广东省考试录用公务员专业目录（</w:t>
      </w:r>
      <w:r>
        <w:rPr>
          <w:rFonts w:hint="eastAsia" w:ascii="仿宋" w:hAnsi="仿宋" w:eastAsia="仿宋" w:cs="仿宋"/>
          <w:b/>
          <w:bCs/>
          <w:color w:val="000000"/>
          <w:sz w:val="28"/>
          <w:szCs w:val="28"/>
          <w:lang w:val="en-US" w:eastAsia="zh-CN"/>
        </w:rPr>
        <w:t>2019</w:t>
      </w:r>
      <w:r>
        <w:rPr>
          <w:rFonts w:hint="eastAsia" w:ascii="仿宋" w:hAnsi="仿宋" w:eastAsia="仿宋" w:cs="仿宋"/>
          <w:b/>
          <w:bCs/>
          <w:color w:val="000000"/>
          <w:sz w:val="28"/>
          <w:szCs w:val="28"/>
        </w:rPr>
        <w:t>版）。</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仿宋" w:hAnsi="仿宋" w:eastAsia="仿宋" w:cs="仿宋"/>
          <w:b/>
          <w:bCs/>
          <w:color w:val="000000"/>
          <w:sz w:val="28"/>
          <w:szCs w:val="28"/>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D7B5D"/>
    <w:rsid w:val="60CD7B5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paragraph" w:customStyle="1" w:styleId="7">
    <w:name w:val="正文 New"/>
    <w:uiPriority w:val="0"/>
    <w:pPr>
      <w:widowControl w:val="0"/>
      <w:jc w:val="both"/>
    </w:pPr>
    <w:rPr>
      <w:kern w:val="2"/>
      <w:sz w:val="21"/>
      <w:szCs w:val="24"/>
      <w:lang w:val="en-US" w:eastAsia="zh-CN" w:bidi="ar-SA"/>
    </w:rPr>
  </w:style>
  <w:style w:type="paragraph" w:customStyle="1" w:styleId="8">
    <w:name w:val="正文 New New New New New New New New New"/>
    <w:qFormat/>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区卫计局主要机构职能</Company>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2019-08-15T02:35:00Z</dcterms:created>
  <dc:creator>何莎莎</dc:creator>
  <cp:lastModifiedBy>何莎莎</cp:lastModifiedBy>
  <dcterms:modified xsi:type="dcterms:W3CDTF">2019-08-15T02:38:22Z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