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0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036"/>
        <w:gridCol w:w="1171"/>
        <w:gridCol w:w="4450"/>
        <w:gridCol w:w="615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420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44"/>
                <w:szCs w:val="44"/>
              </w:rPr>
            </w:pPr>
            <w:r>
              <w:rPr>
                <w:rFonts w:ascii="宋体" w:hAnsi="宋体" w:eastAsia="宋体" w:cs="宋体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2019年鱼台县“优才计划”调剂安置人员（第二批）拟聘用公示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调剂单位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主管部门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韩宁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鱼台县社会治安综合治理中心</w:t>
            </w:r>
          </w:p>
        </w:tc>
        <w:tc>
          <w:tcPr>
            <w:tcW w:w="6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中共鱼台县委政法委员会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张哲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鱼台县重点项目服务中心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鱼台县发展改革局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韩文佳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张黄化工园区管理办公室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鉴磊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鱼台县党员服务中心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中共鱼台县委县直机关工作委员会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张雯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鱼台县人民政府教育督导室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鱼台县教育和体育局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姜妍妍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张黄化工园区管理办公室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焦庆莹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鱼台县城市管理服务中心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鱼台县综合行政执法局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胡安东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鱼台县廉政教育中心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鱼台县纪委县监委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韩双双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鱼台县不动产登记中心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鱼台县自然资源和规划局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时川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鱼台县食品药品稽查大队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鱼台县市场监管局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王嘉茵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鱼台县畜牧兽医发展服务中心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韩冉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鱼台县第一中学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鱼台县教育和体育局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华乐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张黄化工园区管理办公室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殷硕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鱼台县社会治安综合治理中心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中共鱼台县委政法委员会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张博深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鱼台县应急救援中心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鱼台县应急管理局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随程程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鱼台县商贸服务中心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鱼台县商贸局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王利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张黄化工园区管理办公室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冯园园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鱼台县民兵武器装备仓库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中国人民解放军山东省鱼台县人民武装部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孙洁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谷亭街道网格化服务中心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鱼台县谷亭街道办事处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翟蒙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鱼台县第一中学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鱼台县教育和体育局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耿亚军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张黄化工园区管理办公室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杜建桥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鱼台县国有资产事物中心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马彦华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唐马镇为民服务中心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鱼台县唐马镇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马勍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鱼台县土地勘测规划站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鱼台县自然资源和规划局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魏志恒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鱼台县信访信息中心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鱼台县信访局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曹茹雪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鱼台县农业机械服务中心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魏帅帅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鱼台县第一中学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鱼台县教育和体育局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吴盼盼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鱼台县部门代收费用结算中心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鱼台县财政局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240" w:afterAutospacing="0"/>
        <w:ind w:left="0" w:right="0"/>
      </w:pPr>
    </w:p>
    <w:p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7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2019-09-12T02:16:32Z</dcterms:created>
  <dc:creator>Administrator</dc:creator>
  <cp:lastModifiedBy>有一种生气叫在乎</cp:lastModifiedBy>
  <dcterms:modified xsi:type="dcterms:W3CDTF">2019-09-12T02:16:45Z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