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佛山市南海区粮食储备库公开招聘工作人员报名表</w:t>
      </w:r>
    </w:p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8"/>
          <w:sz w:val="24"/>
          <w:szCs w:val="24"/>
        </w:rPr>
        <w:t>报考职位</w:t>
      </w:r>
      <w:r>
        <w:rPr>
          <w:rFonts w:hint="eastAsia" w:ascii="仿宋" w:hAnsi="仿宋" w:eastAsia="仿宋" w:cs="仿宋"/>
          <w:spacing w:val="-18"/>
          <w:sz w:val="24"/>
          <w:szCs w:val="24"/>
          <w:lang w:eastAsia="zh-CN"/>
        </w:rPr>
        <w:t>：</w:t>
      </w:r>
    </w:p>
    <w:tbl>
      <w:tblPr>
        <w:tblStyle w:val="4"/>
        <w:tblW w:w="101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37"/>
        <w:gridCol w:w="245"/>
        <w:gridCol w:w="529"/>
        <w:gridCol w:w="1085"/>
        <w:gridCol w:w="11"/>
        <w:gridCol w:w="1435"/>
        <w:gridCol w:w="1964"/>
        <w:gridCol w:w="18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近期免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196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65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8453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专业技术职称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职业资格证书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学习经历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（何年何月至何年何月在何地学习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,学习情况、专业技术培训等。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从中学填起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453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工作经历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（何年何月至何年何月在何单位工作、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任职情况、主要工作业绩等。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453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主要社会关系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有何特长及 突出业绩</w:t>
            </w:r>
          </w:p>
        </w:tc>
        <w:tc>
          <w:tcPr>
            <w:tcW w:w="8453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8453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其他需要说明的情况</w:t>
            </w:r>
          </w:p>
        </w:tc>
        <w:tc>
          <w:tcPr>
            <w:tcW w:w="8453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72" w:firstLineChars="2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备</w:t>
      </w: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本表上所有内容为您个人信息，我们将为您严格保密。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本表中凡无法填写之处均请填写“无”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instrText xml:space="preserve"> = 3 \* GB3 \* MERGEFORMAT </w:instrTex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sz w:val="24"/>
          <w:szCs w:val="24"/>
        </w:rPr>
        <w:t>③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fldChar w:fldCharType="end"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此表由考生填写后，双面打印，考试时携原件交回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400" w:lineRule="exact"/>
        <w:ind w:firstLine="472" w:firstLineChars="2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00" w:lineRule="exact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填表人声明：</w:t>
      </w:r>
    </w:p>
    <w:p>
      <w:pPr>
        <w:spacing w:line="400" w:lineRule="exact"/>
        <w:ind w:firstLine="472" w:firstLineChars="200"/>
        <w:jc w:val="left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我保证：本表信息所填内容真实，如有意隐瞒或失实，愿承担由此引起的一切后果。</w:t>
      </w:r>
    </w:p>
    <w:p>
      <w:pPr>
        <w:spacing w:line="400" w:lineRule="exact"/>
        <w:jc w:val="left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 xml:space="preserve">报考者（本人签名）：                                  年    月    日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                                   </w:t>
      </w:r>
    </w:p>
    <w:sectPr>
      <w:headerReference r:id="rId3" w:type="default"/>
      <w:footerReference r:id="rId4" w:type="default"/>
      <w:footerReference r:id="rId5" w:type="even"/>
      <w:pgSz w:w="11907" w:h="16840"/>
      <w:pgMar w:top="567" w:right="1474" w:bottom="567" w:left="1588" w:header="851" w:footer="567" w:gutter="0"/>
      <w:pgNumType w:start="1"/>
      <w:cols w:space="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64" w:wrap="around" w:vAnchor="text" w:hAnchor="margin" w:xAlign="outside" w:y="7"/>
      <w:ind w:firstLine="140" w:firstLineChars="50"/>
      <w:rPr>
        <w:rStyle w:val="6"/>
        <w:rFonts w:hint="eastAsia" w:ascii="仿宋" w:hAnsi="仿宋" w:eastAsia="仿宋"/>
        <w:sz w:val="28"/>
        <w:szCs w:val="28"/>
      </w:rPr>
    </w:pPr>
    <w:r>
      <w:rPr>
        <w:rStyle w:val="6"/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Style w:val="6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6"/>
        <w:rFonts w:ascii="仿宋" w:hAnsi="仿宋" w:eastAsia="仿宋"/>
        <w:sz w:val="28"/>
        <w:szCs w:val="28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Style w:val="6"/>
        <w:rFonts w:hint="eastAsia" w:ascii="仿宋" w:hAnsi="仿宋" w:eastAsia="仿宋"/>
        <w:sz w:val="28"/>
        <w:szCs w:val="28"/>
      </w:rPr>
      <w:t xml:space="preserve"> —</w:t>
    </w:r>
  </w:p>
  <w:p>
    <w:pPr>
      <w:pStyle w:val="2"/>
      <w:framePr w:w="1264" w:wrap="around" w:vAnchor="text" w:hAnchor="margin" w:xAlign="outside" w:y="7"/>
      <w:tabs>
        <w:tab w:val="left" w:pos="1242"/>
        <w:tab w:val="left" w:pos="1449"/>
        <w:tab w:val="left" w:pos="1656"/>
      </w:tabs>
      <w:snapToGrid/>
      <w:ind w:right="320" w:rightChars="10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970DA"/>
    <w:rsid w:val="1C6970DA"/>
    <w:rsid w:val="27E6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2019-09-20T03:29:00Z</dcterms:created>
  <dc:creator>DeaRCi诗</dc:creator>
  <cp:lastModifiedBy>DeaRCi诗</cp:lastModifiedBy>
  <dcterms:modified xsi:type="dcterms:W3CDTF">2019-09-20T03:54:22Z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