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20" w:lineRule="exact"/>
        <w:jc w:val="both"/>
        <w:rPr>
          <w:rFonts w:ascii="黑体" w:eastAsia="黑体" w:cs="Times New Roman"/>
          <w:sz w:val="32"/>
          <w:szCs w:val="32"/>
        </w:rPr>
      </w:pPr>
      <w:bookmarkStart w:id="0" w:name="_GoBack"/>
      <w:bookmarkEnd w:id="0"/>
      <w:r>
        <w:rPr>
          <w:rFonts w:hint="eastAsia" w:ascii="黑体" w:eastAsia="黑体" w:cs="黑体"/>
          <w:sz w:val="32"/>
          <w:szCs w:val="32"/>
        </w:rPr>
        <w:t>附件</w:t>
      </w:r>
    </w:p>
    <w:p>
      <w:pPr>
        <w:spacing w:after="0" w:line="520" w:lineRule="exact"/>
        <w:jc w:val="center"/>
        <w:rPr>
          <w:rFonts w:ascii="仿宋_GB2312" w:eastAsia="仿宋_GB2312" w:cs="Times New Roman"/>
          <w:sz w:val="32"/>
          <w:szCs w:val="32"/>
        </w:rPr>
      </w:pPr>
      <w:r>
        <w:rPr>
          <w:rFonts w:hint="eastAsia" w:ascii="方正小标宋简体" w:eastAsia="方正小标宋简体" w:cs="方正小标宋简体"/>
          <w:sz w:val="36"/>
          <w:szCs w:val="36"/>
        </w:rPr>
        <w:t>宁波市公安局辅警招聘岗位及资格条件</w:t>
      </w:r>
    </w:p>
    <w:p>
      <w:pPr>
        <w:spacing w:after="0" w:line="520" w:lineRule="exact"/>
        <w:jc w:val="both"/>
        <w:rPr>
          <w:rFonts w:ascii="仿宋_GB2312" w:eastAsia="仿宋_GB2312" w:cs="Times New Roman"/>
          <w:sz w:val="32"/>
          <w:szCs w:val="32"/>
        </w:rPr>
      </w:pPr>
    </w:p>
    <w:tbl>
      <w:tblPr>
        <w:tblStyle w:val="20"/>
        <w:tblW w:w="10086" w:type="dxa"/>
        <w:tblInd w:w="-106" w:type="dxa"/>
        <w:tblLayout w:type="fixed"/>
        <w:tblCellMar>
          <w:top w:w="0" w:type="dxa"/>
          <w:left w:w="108" w:type="dxa"/>
          <w:bottom w:w="0" w:type="dxa"/>
          <w:right w:w="108" w:type="dxa"/>
        </w:tblCellMar>
      </w:tblPr>
      <w:tblGrid>
        <w:gridCol w:w="720"/>
        <w:gridCol w:w="1224"/>
        <w:gridCol w:w="456"/>
        <w:gridCol w:w="456"/>
        <w:gridCol w:w="1418"/>
        <w:gridCol w:w="703"/>
        <w:gridCol w:w="3266"/>
        <w:gridCol w:w="709"/>
        <w:gridCol w:w="1134"/>
      </w:tblGrid>
      <w:tr>
        <w:tblPrEx>
          <w:tblLayout w:type="fixed"/>
          <w:tblCellMar>
            <w:top w:w="0" w:type="dxa"/>
            <w:left w:w="108" w:type="dxa"/>
            <w:bottom w:w="0" w:type="dxa"/>
            <w:right w:w="108" w:type="dxa"/>
          </w:tblCellMar>
        </w:tblPrEx>
        <w:trPr>
          <w:trHeight w:val="702"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岗位类别</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具体岗位</w:t>
            </w:r>
          </w:p>
        </w:tc>
        <w:tc>
          <w:tcPr>
            <w:tcW w:w="456" w:type="dxa"/>
            <w:vMerge w:val="restart"/>
            <w:tcBorders>
              <w:top w:val="single" w:color="auto" w:sz="4" w:space="0"/>
              <w:left w:val="single" w:color="auto" w:sz="4" w:space="0"/>
              <w:bottom w:val="single" w:color="000000"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计划招录</w:t>
            </w:r>
          </w:p>
        </w:tc>
        <w:tc>
          <w:tcPr>
            <w:tcW w:w="6552" w:type="dxa"/>
            <w:gridSpan w:val="5"/>
            <w:tcBorders>
              <w:top w:val="single" w:color="auto" w:sz="4" w:space="0"/>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资格条件</w:t>
            </w:r>
          </w:p>
        </w:tc>
        <w:tc>
          <w:tcPr>
            <w:tcW w:w="1134" w:type="dxa"/>
            <w:vMerge w:val="restart"/>
            <w:tcBorders>
              <w:top w:val="single" w:color="auto" w:sz="4" w:space="0"/>
              <w:left w:val="single" w:color="auto" w:sz="4" w:space="0"/>
              <w:bottom w:val="single" w:color="000000"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年薪酬待遇（含单位缴纳的五险一金）</w:t>
            </w:r>
          </w:p>
        </w:tc>
      </w:tr>
      <w:tr>
        <w:tblPrEx>
          <w:tblLayout w:type="fixed"/>
          <w:tblCellMar>
            <w:top w:w="0" w:type="dxa"/>
            <w:left w:w="108" w:type="dxa"/>
            <w:bottom w:w="0" w:type="dxa"/>
            <w:right w:w="108" w:type="dxa"/>
          </w:tblCellMar>
        </w:tblPrEx>
        <w:trPr>
          <w:trHeight w:val="642"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cs="Times New Roman"/>
                <w:color w:val="000000"/>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cs="Times New Roman"/>
                <w:color w:val="000000"/>
              </w:rPr>
            </w:pPr>
          </w:p>
        </w:tc>
        <w:tc>
          <w:tcPr>
            <w:tcW w:w="45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宋体" w:cs="Times New Roman"/>
                <w:color w:val="000000"/>
              </w:rPr>
            </w:pP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性别</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年龄</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学历要求</w:t>
            </w:r>
          </w:p>
        </w:tc>
        <w:tc>
          <w:tcPr>
            <w:tcW w:w="3266" w:type="dxa"/>
            <w:tcBorders>
              <w:top w:val="nil"/>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岗位要求</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宋体" w:cs="Times New Roman"/>
                <w:color w:val="000000"/>
              </w:rPr>
            </w:pPr>
            <w:r>
              <w:rPr>
                <w:rFonts w:hint="eastAsia" w:ascii="宋体" w:hAnsi="宋体" w:cs="宋体"/>
                <w:color w:val="000000"/>
              </w:rPr>
              <w:t>其他要求</w:t>
            </w: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宋体" w:cs="Times New Roman"/>
                <w:color w:val="000000"/>
              </w:rPr>
            </w:pPr>
          </w:p>
        </w:tc>
      </w:tr>
      <w:tr>
        <w:tblPrEx>
          <w:tblLayout w:type="fixed"/>
          <w:tblCellMar>
            <w:top w:w="0" w:type="dxa"/>
            <w:left w:w="108" w:type="dxa"/>
            <w:bottom w:w="0" w:type="dxa"/>
            <w:right w:w="108" w:type="dxa"/>
          </w:tblCellMar>
        </w:tblPrEx>
        <w:trPr>
          <w:trHeight w:val="746" w:hRule="atLeast"/>
        </w:trPr>
        <w:tc>
          <w:tcPr>
            <w:tcW w:w="720" w:type="dxa"/>
            <w:vMerge w:val="restart"/>
            <w:tcBorders>
              <w:top w:val="nil"/>
              <w:left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文职辅警</w:t>
            </w: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网络通信维护</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男</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需计算机应用相关相近专业毕业或取得国家计算机等级考核合格证书。</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6</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600" w:hRule="atLeast"/>
        </w:trPr>
        <w:tc>
          <w:tcPr>
            <w:tcW w:w="720" w:type="dxa"/>
            <w:vMerge w:val="continue"/>
            <w:tcBorders>
              <w:left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vMerge w:val="restart"/>
            <w:tcBorders>
              <w:top w:val="nil"/>
              <w:left w:val="single" w:color="auto" w:sz="4" w:space="0"/>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窗口服务</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女</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18-30</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专业不限。沟通能力较强的优先。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vMerge w:val="restart"/>
            <w:tcBorders>
              <w:top w:val="nil"/>
              <w:left w:val="single" w:color="auto" w:sz="4" w:space="0"/>
              <w:bottom w:val="single" w:color="000000"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5.6</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05" w:hRule="atLeast"/>
        </w:trPr>
        <w:tc>
          <w:tcPr>
            <w:tcW w:w="720" w:type="dxa"/>
            <w:vMerge w:val="continue"/>
            <w:tcBorders>
              <w:left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2</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男</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18-30</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仿宋_GB2312"/>
                <w:sz w:val="24"/>
                <w:szCs w:val="24"/>
              </w:rPr>
            </w:pPr>
            <w:r>
              <w:rPr>
                <w:rFonts w:hint="eastAsia" w:ascii="仿宋_GB2312" w:hAnsi="宋体" w:eastAsia="仿宋_GB2312" w:cs="仿宋_GB2312"/>
                <w:sz w:val="24"/>
                <w:szCs w:val="24"/>
              </w:rPr>
              <w:t>专业不限。具有实际驾驶经验和人际沟通能力好的优先。</w:t>
            </w:r>
            <w:r>
              <w:rPr>
                <w:rFonts w:ascii="仿宋_GB2312" w:hAnsi="宋体" w:eastAsia="仿宋_GB2312" w:cs="仿宋_GB2312"/>
                <w:sz w:val="24"/>
                <w:szCs w:val="24"/>
              </w:rPr>
              <w:t xml:space="preserve"> </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vMerge w:val="continue"/>
            <w:tcBorders>
              <w:top w:val="nil"/>
              <w:left w:val="single" w:color="auto" w:sz="4" w:space="0"/>
              <w:bottom w:val="single" w:color="000000" w:sz="4" w:space="0"/>
              <w:right w:val="single" w:color="auto" w:sz="4" w:space="0"/>
            </w:tcBorders>
            <w:vAlign w:val="center"/>
          </w:tcPr>
          <w:p>
            <w:pPr>
              <w:spacing w:after="0" w:line="240" w:lineRule="auto"/>
              <w:rPr>
                <w:rFonts w:ascii="仿宋_GB2312" w:hAnsi="宋体" w:eastAsia="仿宋_GB2312" w:cs="Times New Roman"/>
                <w:sz w:val="24"/>
                <w:szCs w:val="24"/>
              </w:rPr>
            </w:pPr>
          </w:p>
        </w:tc>
      </w:tr>
      <w:tr>
        <w:tblPrEx>
          <w:tblLayout w:type="fixed"/>
          <w:tblCellMar>
            <w:top w:w="0" w:type="dxa"/>
            <w:left w:w="108" w:type="dxa"/>
            <w:bottom w:w="0" w:type="dxa"/>
            <w:right w:w="108" w:type="dxa"/>
          </w:tblCellMar>
        </w:tblPrEx>
        <w:trPr>
          <w:trHeight w:val="600" w:hRule="atLeast"/>
        </w:trPr>
        <w:tc>
          <w:tcPr>
            <w:tcW w:w="720" w:type="dxa"/>
            <w:vMerge w:val="continue"/>
            <w:tcBorders>
              <w:left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行政助理</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18-30</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文秘专业毕业。具有相关文字工作经历的优先。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5.5</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05" w:hRule="atLeast"/>
        </w:trPr>
        <w:tc>
          <w:tcPr>
            <w:tcW w:w="720" w:type="dxa"/>
            <w:vMerge w:val="continue"/>
            <w:tcBorders>
              <w:left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医疗</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2</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男</w:t>
            </w:r>
            <w:r>
              <w:rPr>
                <w:rFonts w:ascii="仿宋_GB2312" w:hAnsi="宋体" w:eastAsia="仿宋_GB2312" w:cs="仿宋_GB2312"/>
                <w:sz w:val="24"/>
                <w:szCs w:val="24"/>
              </w:rPr>
              <w:t>45</w:t>
            </w:r>
            <w:r>
              <w:rPr>
                <w:rFonts w:hint="eastAsia" w:ascii="仿宋_GB2312" w:hAnsi="宋体" w:eastAsia="仿宋_GB2312" w:cs="仿宋_GB2312"/>
                <w:sz w:val="24"/>
                <w:szCs w:val="24"/>
              </w:rPr>
              <w:t>周岁以下，女</w:t>
            </w:r>
            <w:r>
              <w:rPr>
                <w:rFonts w:ascii="仿宋_GB2312" w:hAnsi="宋体" w:eastAsia="仿宋_GB2312" w:cs="仿宋_GB2312"/>
                <w:sz w:val="24"/>
                <w:szCs w:val="24"/>
              </w:rPr>
              <w:t>40</w:t>
            </w:r>
            <w:r>
              <w:rPr>
                <w:rFonts w:hint="eastAsia" w:ascii="仿宋_GB2312" w:hAnsi="宋体" w:eastAsia="仿宋_GB2312" w:cs="仿宋_GB2312"/>
                <w:sz w:val="24"/>
                <w:szCs w:val="24"/>
              </w:rPr>
              <w:t>周岁以下</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需持有国家发放的执业助理医师及以上资格证和执业助理医师及以上执业证书。</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7.5</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05" w:hRule="atLeast"/>
        </w:trPr>
        <w:tc>
          <w:tcPr>
            <w:tcW w:w="720" w:type="dxa"/>
            <w:vMerge w:val="continue"/>
            <w:tcBorders>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勘验助理</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本科</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专业不限。责任心强，有一定工作经验的优先。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5.6</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94" w:hRule="atLeast"/>
        </w:trPr>
        <w:tc>
          <w:tcPr>
            <w:tcW w:w="720" w:type="dxa"/>
            <w:vMerge w:val="restart"/>
            <w:tcBorders>
              <w:top w:val="nil"/>
              <w:left w:val="single" w:color="auto" w:sz="4" w:space="0"/>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勤务辅警</w:t>
            </w: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110</w:t>
            </w:r>
            <w:r>
              <w:rPr>
                <w:rFonts w:hint="eastAsia" w:ascii="仿宋_GB2312" w:hAnsi="宋体" w:eastAsia="仿宋_GB2312" w:cs="仿宋_GB2312"/>
                <w:sz w:val="24"/>
                <w:szCs w:val="24"/>
              </w:rPr>
              <w:t>接警员</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10</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专业不限。能适应</w:t>
            </w:r>
            <w:r>
              <w:rPr>
                <w:rFonts w:ascii="仿宋_GB2312" w:hAnsi="宋体" w:eastAsia="仿宋_GB2312" w:cs="仿宋_GB2312"/>
                <w:sz w:val="24"/>
                <w:szCs w:val="24"/>
              </w:rPr>
              <w:t>24</w:t>
            </w:r>
            <w:r>
              <w:rPr>
                <w:rFonts w:hint="eastAsia" w:ascii="仿宋_GB2312" w:hAnsi="宋体" w:eastAsia="仿宋_GB2312" w:cs="仿宋_GB2312"/>
                <w:sz w:val="24"/>
                <w:szCs w:val="24"/>
              </w:rPr>
              <w:t>小时轮班工作，能熟练听、说宁波方言。具有一定的外语口语对话能力的优先。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7.8</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94"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反诈接警</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专业不限。能熟练听、说宁波方言，具有一定沟通、协调能力的优先。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6.7</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12"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视频研判</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4</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不限</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18-30</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专业不限。具有计算机、视频图像编辑专业技能的优先。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本市户籍</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6.7</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1012"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警犬驯养</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男</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专业不限。能适应</w:t>
            </w:r>
            <w:r>
              <w:rPr>
                <w:rFonts w:ascii="仿宋_GB2312" w:hAnsi="宋体" w:eastAsia="仿宋_GB2312" w:cs="仿宋_GB2312"/>
                <w:sz w:val="24"/>
                <w:szCs w:val="24"/>
              </w:rPr>
              <w:t>24</w:t>
            </w:r>
            <w:r>
              <w:rPr>
                <w:rFonts w:hint="eastAsia" w:ascii="仿宋_GB2312" w:hAnsi="宋体" w:eastAsia="仿宋_GB2312" w:cs="仿宋_GB2312"/>
                <w:sz w:val="24"/>
                <w:szCs w:val="24"/>
              </w:rPr>
              <w:t>小时轮班工作，退役士兵优先。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7.6</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960"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网情监控</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男</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ascii="仿宋_GB2312" w:hAnsi="宋体" w:eastAsia="仿宋_GB2312" w:cs="仿宋_GB2312"/>
                <w:color w:val="000000"/>
                <w:sz w:val="24"/>
                <w:szCs w:val="24"/>
              </w:rPr>
              <w:t>18-35</w:t>
            </w:r>
            <w:r>
              <w:rPr>
                <w:rFonts w:hint="eastAsia" w:ascii="仿宋_GB2312" w:hAnsi="宋体" w:eastAsia="仿宋_GB2312" w:cs="仿宋_GB2312"/>
                <w:color w:val="000000"/>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专业不限。具有实际驾驶经验、计算机、视频图像编辑专业技能者优先。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6.3</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600"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看押监管</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sz w:val="24"/>
                <w:szCs w:val="24"/>
              </w:rPr>
            </w:pPr>
            <w:r>
              <w:rPr>
                <w:rFonts w:ascii="仿宋_GB2312" w:hAnsi="宋体" w:eastAsia="仿宋_GB2312" w:cs="仿宋_GB2312"/>
                <w:sz w:val="24"/>
                <w:szCs w:val="24"/>
              </w:rPr>
              <w:t>1</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女</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color w:val="000000"/>
                <w:sz w:val="24"/>
                <w:szCs w:val="24"/>
              </w:rPr>
              <w:t>18-35</w:t>
            </w:r>
            <w:r>
              <w:rPr>
                <w:rFonts w:hint="eastAsia" w:ascii="仿宋_GB2312" w:hAnsi="宋体" w:eastAsia="仿宋_GB2312" w:cs="仿宋_GB2312"/>
                <w:color w:val="000000"/>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专业不限。能适应</w:t>
            </w:r>
            <w:r>
              <w:rPr>
                <w:rFonts w:ascii="仿宋_GB2312" w:hAnsi="宋体" w:eastAsia="仿宋_GB2312" w:cs="仿宋_GB2312"/>
                <w:sz w:val="24"/>
                <w:szCs w:val="24"/>
              </w:rPr>
              <w:t>24</w:t>
            </w:r>
            <w:r>
              <w:rPr>
                <w:rFonts w:hint="eastAsia" w:ascii="仿宋_GB2312" w:hAnsi="宋体" w:eastAsia="仿宋_GB2312" w:cs="仿宋_GB2312"/>
                <w:sz w:val="24"/>
                <w:szCs w:val="24"/>
              </w:rPr>
              <w:t>小时轮班工作，退役士兵优先。</w:t>
            </w:r>
          </w:p>
        </w:tc>
        <w:tc>
          <w:tcPr>
            <w:tcW w:w="709"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6.2</w:t>
            </w:r>
            <w:r>
              <w:rPr>
                <w:rFonts w:hint="eastAsia" w:ascii="仿宋_GB2312" w:hAnsi="宋体" w:eastAsia="仿宋_GB2312" w:cs="仿宋_GB2312"/>
                <w:sz w:val="24"/>
                <w:szCs w:val="24"/>
              </w:rPr>
              <w:t>万元左右</w:t>
            </w:r>
          </w:p>
        </w:tc>
      </w:tr>
      <w:tr>
        <w:tblPrEx>
          <w:tblLayout w:type="fixed"/>
          <w:tblCellMar>
            <w:top w:w="0" w:type="dxa"/>
            <w:left w:w="108" w:type="dxa"/>
            <w:bottom w:w="0" w:type="dxa"/>
            <w:right w:w="108" w:type="dxa"/>
          </w:tblCellMar>
        </w:tblPrEx>
        <w:trPr>
          <w:trHeight w:val="735" w:hRule="atLeast"/>
        </w:trPr>
        <w:tc>
          <w:tcPr>
            <w:tcW w:w="720" w:type="dxa"/>
            <w:vMerge w:val="continue"/>
            <w:tcBorders>
              <w:top w:val="nil"/>
              <w:left w:val="single" w:color="auto" w:sz="4" w:space="0"/>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p>
        </w:tc>
        <w:tc>
          <w:tcPr>
            <w:tcW w:w="122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监察留置</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30</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男</w:t>
            </w:r>
          </w:p>
        </w:tc>
        <w:tc>
          <w:tcPr>
            <w:tcW w:w="1418"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ascii="仿宋_GB2312" w:hAnsi="宋体" w:eastAsia="仿宋_GB2312" w:cs="仿宋_GB2312"/>
                <w:sz w:val="24"/>
                <w:szCs w:val="24"/>
              </w:rPr>
              <w:t>18-35</w:t>
            </w:r>
            <w:r>
              <w:rPr>
                <w:rFonts w:hint="eastAsia" w:ascii="仿宋_GB2312" w:hAnsi="宋体" w:eastAsia="仿宋_GB2312" w:cs="仿宋_GB2312"/>
                <w:sz w:val="24"/>
                <w:szCs w:val="24"/>
              </w:rPr>
              <w:t>周岁</w:t>
            </w:r>
          </w:p>
        </w:tc>
        <w:tc>
          <w:tcPr>
            <w:tcW w:w="703"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sz w:val="24"/>
                <w:szCs w:val="24"/>
              </w:rPr>
            </w:pPr>
            <w:r>
              <w:rPr>
                <w:rFonts w:hint="eastAsia" w:ascii="仿宋_GB2312" w:hAnsi="宋体" w:eastAsia="仿宋_GB2312" w:cs="仿宋_GB2312"/>
                <w:sz w:val="24"/>
                <w:szCs w:val="24"/>
              </w:rPr>
              <w:t>大专及以上</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sz w:val="24"/>
                <w:szCs w:val="24"/>
              </w:rPr>
            </w:pPr>
            <w:r>
              <w:rPr>
                <w:rFonts w:hint="eastAsia" w:ascii="仿宋_GB2312" w:hAnsi="宋体" w:eastAsia="仿宋_GB2312" w:cs="仿宋_GB2312"/>
                <w:sz w:val="24"/>
                <w:szCs w:val="24"/>
              </w:rPr>
              <w:t>专业不限。能适应</w:t>
            </w:r>
            <w:r>
              <w:rPr>
                <w:rFonts w:ascii="仿宋_GB2312" w:hAnsi="宋体" w:eastAsia="仿宋_GB2312" w:cs="仿宋_GB2312"/>
                <w:sz w:val="24"/>
                <w:szCs w:val="24"/>
              </w:rPr>
              <w:t>24</w:t>
            </w:r>
            <w:r>
              <w:rPr>
                <w:rFonts w:hint="eastAsia" w:ascii="仿宋_GB2312" w:hAnsi="宋体" w:eastAsia="仿宋_GB2312" w:cs="仿宋_GB2312"/>
                <w:sz w:val="24"/>
                <w:szCs w:val="24"/>
              </w:rPr>
              <w:t>小时轮班工作，退役士兵优先。</w:t>
            </w:r>
          </w:p>
        </w:tc>
        <w:tc>
          <w:tcPr>
            <w:tcW w:w="709"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Times New Roman"/>
                <w:color w:val="000000"/>
                <w:sz w:val="24"/>
                <w:szCs w:val="24"/>
              </w:rPr>
            </w:pPr>
            <w:r>
              <w:rPr>
                <w:rFonts w:ascii="仿宋_GB2312" w:hAnsi="宋体" w:eastAsia="仿宋_GB2312" w:cs="仿宋_GB2312"/>
                <w:color w:val="000000"/>
                <w:sz w:val="24"/>
                <w:szCs w:val="24"/>
              </w:rPr>
              <w:t>7.5</w:t>
            </w:r>
            <w:r>
              <w:rPr>
                <w:rFonts w:hint="eastAsia" w:ascii="仿宋_GB2312" w:hAnsi="宋体" w:eastAsia="仿宋_GB2312" w:cs="仿宋_GB2312"/>
                <w:color w:val="000000"/>
                <w:sz w:val="24"/>
                <w:szCs w:val="24"/>
              </w:rPr>
              <w:t>万元</w:t>
            </w:r>
            <w:r>
              <w:rPr>
                <w:rFonts w:hint="eastAsia" w:ascii="仿宋_GB2312" w:hAnsi="宋体" w:eastAsia="仿宋_GB2312" w:cs="仿宋_GB2312"/>
                <w:sz w:val="24"/>
                <w:szCs w:val="24"/>
              </w:rPr>
              <w:t>左右</w:t>
            </w:r>
          </w:p>
        </w:tc>
      </w:tr>
      <w:tr>
        <w:tblPrEx>
          <w:tblLayout w:type="fixed"/>
          <w:tblCellMar>
            <w:top w:w="0" w:type="dxa"/>
            <w:left w:w="108" w:type="dxa"/>
            <w:bottom w:w="0" w:type="dxa"/>
            <w:right w:w="108" w:type="dxa"/>
          </w:tblCellMar>
        </w:tblPrEx>
        <w:trPr>
          <w:trHeight w:val="345" w:hRule="atLeast"/>
        </w:trPr>
        <w:tc>
          <w:tcPr>
            <w:tcW w:w="1944" w:type="dxa"/>
            <w:gridSpan w:val="2"/>
            <w:tcBorders>
              <w:top w:val="single" w:color="auto" w:sz="4" w:space="0"/>
              <w:left w:val="single" w:color="auto" w:sz="4" w:space="0"/>
              <w:bottom w:val="single" w:color="auto" w:sz="4" w:space="0"/>
              <w:right w:val="single" w:color="000000" w:sz="4" w:space="0"/>
            </w:tcBorders>
            <w:vAlign w:val="center"/>
          </w:tcPr>
          <w:p>
            <w:pPr>
              <w:spacing w:after="0" w:line="240" w:lineRule="auto"/>
              <w:jc w:val="center"/>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合计</w:t>
            </w:r>
          </w:p>
        </w:tc>
        <w:tc>
          <w:tcPr>
            <w:tcW w:w="456" w:type="dxa"/>
            <w:tcBorders>
              <w:top w:val="nil"/>
              <w:left w:val="nil"/>
              <w:bottom w:val="single" w:color="auto" w:sz="4" w:space="0"/>
              <w:right w:val="single" w:color="auto" w:sz="4" w:space="0"/>
            </w:tcBorders>
            <w:vAlign w:val="center"/>
          </w:tcPr>
          <w:p>
            <w:pPr>
              <w:spacing w:after="0" w:line="240" w:lineRule="auto"/>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56</w:t>
            </w:r>
          </w:p>
        </w:tc>
        <w:tc>
          <w:tcPr>
            <w:tcW w:w="45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1418"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703"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3266"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709"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c>
          <w:tcPr>
            <w:tcW w:w="1134" w:type="dxa"/>
            <w:tcBorders>
              <w:top w:val="nil"/>
              <w:left w:val="nil"/>
              <w:bottom w:val="single" w:color="auto" w:sz="4" w:space="0"/>
              <w:right w:val="single" w:color="auto" w:sz="4" w:space="0"/>
            </w:tcBorders>
            <w:vAlign w:val="center"/>
          </w:tcPr>
          <w:p>
            <w:pPr>
              <w:spacing w:after="0" w:line="240" w:lineRule="auto"/>
              <w:rPr>
                <w:rFonts w:ascii="仿宋_GB2312" w:hAnsi="宋体" w:eastAsia="仿宋_GB2312" w:cs="Times New Roman"/>
                <w:color w:val="000000"/>
                <w:sz w:val="24"/>
                <w:szCs w:val="24"/>
              </w:rPr>
            </w:pPr>
            <w:r>
              <w:rPr>
                <w:rFonts w:hint="eastAsia" w:ascii="仿宋_GB2312" w:hAnsi="宋体" w:eastAsia="仿宋_GB2312" w:cs="仿宋_GB2312"/>
                <w:color w:val="000000"/>
                <w:sz w:val="24"/>
                <w:szCs w:val="24"/>
              </w:rPr>
              <w:t>　</w:t>
            </w:r>
          </w:p>
        </w:tc>
      </w:tr>
    </w:tbl>
    <w:p>
      <w:pPr>
        <w:spacing w:after="0" w:line="520" w:lineRule="exact"/>
        <w:ind w:firstLine="640" w:firstLineChars="200"/>
        <w:jc w:val="both"/>
        <w:rPr>
          <w:rFonts w:ascii="仿宋_GB2312" w:eastAsia="仿宋_GB2312" w:cs="Times New Roman"/>
          <w:sz w:val="32"/>
          <w:szCs w:val="32"/>
        </w:rPr>
      </w:pPr>
    </w:p>
    <w:p>
      <w:pPr>
        <w:spacing w:after="0" w:line="520" w:lineRule="exact"/>
        <w:ind w:firstLine="640" w:firstLineChars="200"/>
        <w:jc w:val="both"/>
        <w:rPr>
          <w:rFonts w:ascii="仿宋_GB2312" w:eastAsia="仿宋_GB2312" w:cs="Times New Roman"/>
          <w:sz w:val="32"/>
          <w:szCs w:val="32"/>
        </w:rPr>
      </w:pPr>
    </w:p>
    <w:p>
      <w:pPr>
        <w:spacing w:after="0" w:line="540" w:lineRule="exact"/>
        <w:jc w:val="both"/>
        <w:rPr>
          <w:rFonts w:ascii="仿宋_GB2312" w:eastAsia="仿宋_GB2312" w:cs="Times New Roman"/>
          <w:sz w:val="32"/>
          <w:szCs w:val="32"/>
        </w:rPr>
      </w:pPr>
    </w:p>
    <w:sectPr>
      <w:footerReference r:id="rId3" w:type="default"/>
      <w:pgSz w:w="11906" w:h="16838"/>
      <w:pgMar w:top="2098" w:right="1588"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cs="Times New Roman"/>
      </w:rPr>
    </w:pPr>
    <w:r>
      <w:fldChar w:fldCharType="begin"/>
    </w:r>
    <w:r>
      <w:instrText xml:space="preserve">PAGE   \* MERGEFORMAT</w:instrText>
    </w:r>
    <w:r>
      <w:fldChar w:fldCharType="separate"/>
    </w:r>
    <w:r>
      <w:rPr>
        <w:lang w:val="zh-CN"/>
      </w:rPr>
      <w:t>9</w:t>
    </w:r>
    <w:r>
      <w:rPr>
        <w:lang w:val="zh-CN"/>
      </w:rPr>
      <w:fldChar w:fldCharType="end"/>
    </w:r>
  </w:p>
  <w:p>
    <w:pPr>
      <w:pStyle w:val="1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D4"/>
    <w:rsid w:val="000058D9"/>
    <w:rsid w:val="00025B09"/>
    <w:rsid w:val="0004230C"/>
    <w:rsid w:val="0004788C"/>
    <w:rsid w:val="00054C39"/>
    <w:rsid w:val="00054DC2"/>
    <w:rsid w:val="00071007"/>
    <w:rsid w:val="000B27F8"/>
    <w:rsid w:val="000C1099"/>
    <w:rsid w:val="000C6BF8"/>
    <w:rsid w:val="000D4072"/>
    <w:rsid w:val="000D40D4"/>
    <w:rsid w:val="000E2281"/>
    <w:rsid w:val="000E398F"/>
    <w:rsid w:val="000E6C37"/>
    <w:rsid w:val="000E6EF8"/>
    <w:rsid w:val="00133B7B"/>
    <w:rsid w:val="00145AE4"/>
    <w:rsid w:val="00146E49"/>
    <w:rsid w:val="00155C30"/>
    <w:rsid w:val="00164D82"/>
    <w:rsid w:val="001879D5"/>
    <w:rsid w:val="001970F8"/>
    <w:rsid w:val="0019758F"/>
    <w:rsid w:val="001A1EA6"/>
    <w:rsid w:val="001A39A4"/>
    <w:rsid w:val="001B0998"/>
    <w:rsid w:val="001B3925"/>
    <w:rsid w:val="001D0ADB"/>
    <w:rsid w:val="001D29BA"/>
    <w:rsid w:val="001E2FFA"/>
    <w:rsid w:val="001E3F44"/>
    <w:rsid w:val="001F4085"/>
    <w:rsid w:val="00211009"/>
    <w:rsid w:val="0021690D"/>
    <w:rsid w:val="002243E6"/>
    <w:rsid w:val="00226F4D"/>
    <w:rsid w:val="0024445F"/>
    <w:rsid w:val="00250D83"/>
    <w:rsid w:val="00293AE7"/>
    <w:rsid w:val="002947E3"/>
    <w:rsid w:val="002A1BC8"/>
    <w:rsid w:val="002C5F1D"/>
    <w:rsid w:val="002D4202"/>
    <w:rsid w:val="002D6A57"/>
    <w:rsid w:val="002E27C7"/>
    <w:rsid w:val="00303BB4"/>
    <w:rsid w:val="003163D8"/>
    <w:rsid w:val="00325EA7"/>
    <w:rsid w:val="00336E2E"/>
    <w:rsid w:val="00341771"/>
    <w:rsid w:val="00355DEB"/>
    <w:rsid w:val="0035643F"/>
    <w:rsid w:val="0036244A"/>
    <w:rsid w:val="00384111"/>
    <w:rsid w:val="00391774"/>
    <w:rsid w:val="003A67D9"/>
    <w:rsid w:val="003B6D80"/>
    <w:rsid w:val="003E2C7E"/>
    <w:rsid w:val="003E734A"/>
    <w:rsid w:val="00400701"/>
    <w:rsid w:val="00423559"/>
    <w:rsid w:val="00424D1C"/>
    <w:rsid w:val="00425116"/>
    <w:rsid w:val="00432CC9"/>
    <w:rsid w:val="0044725C"/>
    <w:rsid w:val="0046414F"/>
    <w:rsid w:val="00473033"/>
    <w:rsid w:val="0047643E"/>
    <w:rsid w:val="00477E99"/>
    <w:rsid w:val="004A14F8"/>
    <w:rsid w:val="004A2F89"/>
    <w:rsid w:val="004A630D"/>
    <w:rsid w:val="004B3D8D"/>
    <w:rsid w:val="004D4F44"/>
    <w:rsid w:val="00504456"/>
    <w:rsid w:val="00506995"/>
    <w:rsid w:val="005219A9"/>
    <w:rsid w:val="0052362F"/>
    <w:rsid w:val="00535F4B"/>
    <w:rsid w:val="00564FB5"/>
    <w:rsid w:val="00565508"/>
    <w:rsid w:val="005C235A"/>
    <w:rsid w:val="005E66B0"/>
    <w:rsid w:val="0063415B"/>
    <w:rsid w:val="00652A0A"/>
    <w:rsid w:val="006745E1"/>
    <w:rsid w:val="00675F3B"/>
    <w:rsid w:val="00680E91"/>
    <w:rsid w:val="006E5A23"/>
    <w:rsid w:val="006F5252"/>
    <w:rsid w:val="00713904"/>
    <w:rsid w:val="00717BD4"/>
    <w:rsid w:val="00740DD4"/>
    <w:rsid w:val="007423B8"/>
    <w:rsid w:val="00747FE6"/>
    <w:rsid w:val="00781E74"/>
    <w:rsid w:val="00791F48"/>
    <w:rsid w:val="0079508A"/>
    <w:rsid w:val="007C43AD"/>
    <w:rsid w:val="007E71E2"/>
    <w:rsid w:val="007F2F72"/>
    <w:rsid w:val="00800542"/>
    <w:rsid w:val="00824F69"/>
    <w:rsid w:val="00832C99"/>
    <w:rsid w:val="0083348D"/>
    <w:rsid w:val="008931B6"/>
    <w:rsid w:val="008966AE"/>
    <w:rsid w:val="008E36C1"/>
    <w:rsid w:val="008F5A2E"/>
    <w:rsid w:val="00900D24"/>
    <w:rsid w:val="00922892"/>
    <w:rsid w:val="0093214D"/>
    <w:rsid w:val="00940C09"/>
    <w:rsid w:val="0094227B"/>
    <w:rsid w:val="009627C6"/>
    <w:rsid w:val="00963484"/>
    <w:rsid w:val="00981818"/>
    <w:rsid w:val="00984E30"/>
    <w:rsid w:val="00985E60"/>
    <w:rsid w:val="0099339E"/>
    <w:rsid w:val="009B649B"/>
    <w:rsid w:val="009C7145"/>
    <w:rsid w:val="00A02F04"/>
    <w:rsid w:val="00A23A1A"/>
    <w:rsid w:val="00A853D1"/>
    <w:rsid w:val="00A8613E"/>
    <w:rsid w:val="00AA59C7"/>
    <w:rsid w:val="00AE5B0B"/>
    <w:rsid w:val="00B07BF7"/>
    <w:rsid w:val="00B171B3"/>
    <w:rsid w:val="00B5169F"/>
    <w:rsid w:val="00B54D9C"/>
    <w:rsid w:val="00B56CD9"/>
    <w:rsid w:val="00B66F57"/>
    <w:rsid w:val="00B74AC5"/>
    <w:rsid w:val="00B77C0D"/>
    <w:rsid w:val="00B91ADB"/>
    <w:rsid w:val="00BB14F7"/>
    <w:rsid w:val="00BC40BD"/>
    <w:rsid w:val="00BE74FC"/>
    <w:rsid w:val="00C013C3"/>
    <w:rsid w:val="00C41216"/>
    <w:rsid w:val="00C44CF4"/>
    <w:rsid w:val="00C44DBB"/>
    <w:rsid w:val="00C64E80"/>
    <w:rsid w:val="00C833A2"/>
    <w:rsid w:val="00CA7A6F"/>
    <w:rsid w:val="00CD6B60"/>
    <w:rsid w:val="00CE302F"/>
    <w:rsid w:val="00CF1F0F"/>
    <w:rsid w:val="00D46890"/>
    <w:rsid w:val="00D6637E"/>
    <w:rsid w:val="00DD79C9"/>
    <w:rsid w:val="00E174B3"/>
    <w:rsid w:val="00E25028"/>
    <w:rsid w:val="00E2783E"/>
    <w:rsid w:val="00E41E52"/>
    <w:rsid w:val="00E4665E"/>
    <w:rsid w:val="00E63F5A"/>
    <w:rsid w:val="00E64C13"/>
    <w:rsid w:val="00E7196A"/>
    <w:rsid w:val="00E94B5C"/>
    <w:rsid w:val="00EC006A"/>
    <w:rsid w:val="00EC585F"/>
    <w:rsid w:val="00EE2ACE"/>
    <w:rsid w:val="00EE7803"/>
    <w:rsid w:val="00F16CF1"/>
    <w:rsid w:val="00F20798"/>
    <w:rsid w:val="00F22902"/>
    <w:rsid w:val="00F35A57"/>
    <w:rsid w:val="00F35EB1"/>
    <w:rsid w:val="00F4363E"/>
    <w:rsid w:val="00F60764"/>
    <w:rsid w:val="00F61E0E"/>
    <w:rsid w:val="00F7780E"/>
    <w:rsid w:val="00F855CB"/>
    <w:rsid w:val="00F903B0"/>
    <w:rsid w:val="00FA4FC4"/>
    <w:rsid w:val="00FC293F"/>
    <w:rsid w:val="00FD1E9C"/>
    <w:rsid w:val="00FE19DB"/>
    <w:rsid w:val="00FE2B5E"/>
    <w:rsid w:val="02F83E0D"/>
    <w:rsid w:val="03CA67C9"/>
    <w:rsid w:val="122B5F0A"/>
    <w:rsid w:val="16932177"/>
    <w:rsid w:val="23815542"/>
    <w:rsid w:val="2574548C"/>
    <w:rsid w:val="283A78D4"/>
    <w:rsid w:val="2BA93D13"/>
    <w:rsid w:val="2D990DA2"/>
    <w:rsid w:val="361D53C0"/>
    <w:rsid w:val="398B14FA"/>
    <w:rsid w:val="3A837BB6"/>
    <w:rsid w:val="3DC94323"/>
    <w:rsid w:val="3E9A1E6A"/>
    <w:rsid w:val="41680478"/>
    <w:rsid w:val="41F0469D"/>
    <w:rsid w:val="4CB52D9F"/>
    <w:rsid w:val="58601D94"/>
    <w:rsid w:val="5A8C16CB"/>
    <w:rsid w:val="64171420"/>
    <w:rsid w:val="67995494"/>
    <w:rsid w:val="6FCB65E6"/>
    <w:rsid w:val="705678DB"/>
    <w:rsid w:val="7B7215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Cambria"/>
      <w:sz w:val="22"/>
      <w:szCs w:val="22"/>
      <w:lang w:val="en-US" w:eastAsia="zh-CN" w:bidi="ar-SA"/>
    </w:rPr>
  </w:style>
  <w:style w:type="paragraph" w:styleId="2">
    <w:name w:val="heading 1"/>
    <w:basedOn w:val="1"/>
    <w:next w:val="1"/>
    <w:link w:val="25"/>
    <w:qFormat/>
    <w:uiPriority w:val="99"/>
    <w:pPr>
      <w:pBdr>
        <w:bottom w:val="thinThickSmallGap" w:color="943634" w:sz="12" w:space="1"/>
      </w:pBdr>
      <w:spacing w:before="400"/>
      <w:jc w:val="center"/>
      <w:outlineLvl w:val="0"/>
    </w:pPr>
    <w:rPr>
      <w:rFonts w:ascii="Calibri" w:hAnsi="Calibri" w:cs="Calibri"/>
      <w:caps/>
      <w:color w:val="632423"/>
      <w:spacing w:val="20"/>
      <w:sz w:val="28"/>
      <w:szCs w:val="28"/>
    </w:rPr>
  </w:style>
  <w:style w:type="paragraph" w:styleId="3">
    <w:name w:val="heading 2"/>
    <w:basedOn w:val="1"/>
    <w:next w:val="1"/>
    <w:link w:val="26"/>
    <w:qFormat/>
    <w:uiPriority w:val="99"/>
    <w:pPr>
      <w:pBdr>
        <w:bottom w:val="single" w:color="622423" w:sz="4" w:space="1"/>
      </w:pBdr>
      <w:spacing w:before="400"/>
      <w:jc w:val="center"/>
      <w:outlineLvl w:val="1"/>
    </w:pPr>
    <w:rPr>
      <w:rFonts w:ascii="Calibri" w:hAnsi="Calibri" w:cs="Calibri"/>
      <w:caps/>
      <w:color w:val="632423"/>
      <w:spacing w:val="15"/>
      <w:sz w:val="24"/>
      <w:szCs w:val="24"/>
    </w:rPr>
  </w:style>
  <w:style w:type="paragraph" w:styleId="4">
    <w:name w:val="heading 3"/>
    <w:basedOn w:val="1"/>
    <w:next w:val="1"/>
    <w:link w:val="27"/>
    <w:qFormat/>
    <w:uiPriority w:val="99"/>
    <w:pPr>
      <w:pBdr>
        <w:top w:val="dotted" w:color="622423" w:sz="4" w:space="1"/>
        <w:bottom w:val="dotted" w:color="622423" w:sz="4" w:space="1"/>
      </w:pBdr>
      <w:spacing w:before="300"/>
      <w:jc w:val="center"/>
      <w:outlineLvl w:val="2"/>
    </w:pPr>
    <w:rPr>
      <w:rFonts w:ascii="Calibri" w:hAnsi="Calibri" w:cs="Calibri"/>
      <w:caps/>
      <w:color w:val="622423"/>
      <w:sz w:val="24"/>
      <w:szCs w:val="24"/>
    </w:rPr>
  </w:style>
  <w:style w:type="paragraph" w:styleId="5">
    <w:name w:val="heading 4"/>
    <w:basedOn w:val="1"/>
    <w:next w:val="1"/>
    <w:link w:val="28"/>
    <w:qFormat/>
    <w:uiPriority w:val="99"/>
    <w:pPr>
      <w:pBdr>
        <w:bottom w:val="dotted" w:color="943634" w:sz="4" w:space="1"/>
      </w:pBdr>
      <w:spacing w:after="120"/>
      <w:jc w:val="center"/>
      <w:outlineLvl w:val="3"/>
    </w:pPr>
    <w:rPr>
      <w:rFonts w:ascii="Calibri" w:hAnsi="Calibri" w:cs="Calibri"/>
      <w:caps/>
      <w:color w:val="622423"/>
      <w:spacing w:val="10"/>
      <w:sz w:val="20"/>
      <w:szCs w:val="20"/>
    </w:rPr>
  </w:style>
  <w:style w:type="paragraph" w:styleId="6">
    <w:name w:val="heading 5"/>
    <w:basedOn w:val="1"/>
    <w:next w:val="1"/>
    <w:link w:val="29"/>
    <w:qFormat/>
    <w:uiPriority w:val="99"/>
    <w:pPr>
      <w:spacing w:before="320" w:after="120"/>
      <w:jc w:val="center"/>
      <w:outlineLvl w:val="4"/>
    </w:pPr>
    <w:rPr>
      <w:rFonts w:ascii="Calibri" w:hAnsi="Calibri" w:cs="Calibri"/>
      <w:caps/>
      <w:color w:val="622423"/>
      <w:spacing w:val="10"/>
      <w:sz w:val="20"/>
      <w:szCs w:val="20"/>
    </w:rPr>
  </w:style>
  <w:style w:type="paragraph" w:styleId="7">
    <w:name w:val="heading 6"/>
    <w:basedOn w:val="1"/>
    <w:next w:val="1"/>
    <w:link w:val="30"/>
    <w:qFormat/>
    <w:uiPriority w:val="99"/>
    <w:pPr>
      <w:spacing w:after="120"/>
      <w:jc w:val="center"/>
      <w:outlineLvl w:val="5"/>
    </w:pPr>
    <w:rPr>
      <w:rFonts w:ascii="Calibri" w:hAnsi="Calibri" w:cs="Calibri"/>
      <w:caps/>
      <w:color w:val="943634"/>
      <w:spacing w:val="10"/>
      <w:sz w:val="20"/>
      <w:szCs w:val="20"/>
    </w:rPr>
  </w:style>
  <w:style w:type="paragraph" w:styleId="8">
    <w:name w:val="heading 7"/>
    <w:basedOn w:val="1"/>
    <w:next w:val="1"/>
    <w:link w:val="31"/>
    <w:qFormat/>
    <w:uiPriority w:val="99"/>
    <w:pPr>
      <w:spacing w:after="120"/>
      <w:jc w:val="center"/>
      <w:outlineLvl w:val="6"/>
    </w:pPr>
    <w:rPr>
      <w:rFonts w:ascii="Calibri" w:hAnsi="Calibri" w:cs="Calibri"/>
      <w:i/>
      <w:iCs/>
      <w:caps/>
      <w:color w:val="943634"/>
      <w:spacing w:val="10"/>
      <w:sz w:val="20"/>
      <w:szCs w:val="20"/>
    </w:rPr>
  </w:style>
  <w:style w:type="paragraph" w:styleId="9">
    <w:name w:val="heading 8"/>
    <w:basedOn w:val="1"/>
    <w:next w:val="1"/>
    <w:link w:val="32"/>
    <w:qFormat/>
    <w:uiPriority w:val="99"/>
    <w:pPr>
      <w:spacing w:after="120"/>
      <w:jc w:val="center"/>
      <w:outlineLvl w:val="7"/>
    </w:pPr>
    <w:rPr>
      <w:rFonts w:ascii="Calibri" w:hAnsi="Calibri" w:cs="Calibri"/>
      <w:caps/>
      <w:spacing w:val="10"/>
      <w:sz w:val="20"/>
      <w:szCs w:val="20"/>
    </w:rPr>
  </w:style>
  <w:style w:type="paragraph" w:styleId="10">
    <w:name w:val="heading 9"/>
    <w:basedOn w:val="1"/>
    <w:next w:val="1"/>
    <w:link w:val="33"/>
    <w:qFormat/>
    <w:uiPriority w:val="99"/>
    <w:pPr>
      <w:spacing w:after="120"/>
      <w:jc w:val="center"/>
      <w:outlineLvl w:val="8"/>
    </w:pPr>
    <w:rPr>
      <w:rFonts w:ascii="Calibri" w:hAnsi="Calibri" w:cs="Calibri"/>
      <w:i/>
      <w:iCs/>
      <w:caps/>
      <w:spacing w:val="10"/>
      <w:sz w:val="2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99"/>
    <w:rPr>
      <w:caps/>
      <w:spacing w:val="10"/>
      <w:sz w:val="18"/>
      <w:szCs w:val="18"/>
    </w:rPr>
  </w:style>
  <w:style w:type="paragraph" w:styleId="12">
    <w:name w:val="Date"/>
    <w:basedOn w:val="1"/>
    <w:next w:val="1"/>
    <w:link w:val="34"/>
    <w:semiHidden/>
    <w:qFormat/>
    <w:locked/>
    <w:uiPriority w:val="99"/>
    <w:pPr>
      <w:ind w:left="100" w:leftChars="2500"/>
    </w:pPr>
  </w:style>
  <w:style w:type="paragraph" w:styleId="13">
    <w:name w:val="Balloon Text"/>
    <w:basedOn w:val="1"/>
    <w:link w:val="35"/>
    <w:semiHidden/>
    <w:qFormat/>
    <w:locked/>
    <w:uiPriority w:val="99"/>
    <w:pPr>
      <w:spacing w:after="0" w:line="240" w:lineRule="auto"/>
    </w:pPr>
    <w:rPr>
      <w:rFonts w:ascii="Calibri" w:hAnsi="Calibri" w:cs="Calibri"/>
      <w:sz w:val="18"/>
      <w:szCs w:val="18"/>
    </w:rPr>
  </w:style>
  <w:style w:type="paragraph" w:styleId="14">
    <w:name w:val="footer"/>
    <w:basedOn w:val="1"/>
    <w:link w:val="36"/>
    <w:qFormat/>
    <w:uiPriority w:val="99"/>
    <w:pPr>
      <w:tabs>
        <w:tab w:val="center" w:pos="4153"/>
        <w:tab w:val="right" w:pos="8306"/>
      </w:tabs>
      <w:snapToGrid w:val="0"/>
      <w:spacing w:line="240" w:lineRule="auto"/>
    </w:pPr>
    <w:rPr>
      <w:rFonts w:ascii="Calibri" w:hAnsi="Calibri" w:cs="Calibri"/>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spacing w:line="240" w:lineRule="auto"/>
      <w:jc w:val="center"/>
    </w:pPr>
    <w:rPr>
      <w:rFonts w:ascii="Calibri" w:hAnsi="Calibri" w:cs="Calibri"/>
      <w:sz w:val="18"/>
      <w:szCs w:val="18"/>
    </w:rPr>
  </w:style>
  <w:style w:type="paragraph" w:styleId="16">
    <w:name w:val="Subtitle"/>
    <w:basedOn w:val="1"/>
    <w:next w:val="1"/>
    <w:link w:val="38"/>
    <w:qFormat/>
    <w:uiPriority w:val="99"/>
    <w:pPr>
      <w:spacing w:after="560" w:line="240" w:lineRule="auto"/>
      <w:jc w:val="center"/>
    </w:pPr>
    <w:rPr>
      <w:rFonts w:ascii="Calibri" w:hAnsi="Calibri" w:cs="Calibri"/>
      <w:caps/>
      <w:spacing w:val="20"/>
      <w:sz w:val="18"/>
      <w:szCs w:val="18"/>
    </w:rPr>
  </w:style>
  <w:style w:type="paragraph" w:styleId="17">
    <w:name w:val="HTML Preformatted"/>
    <w:basedOn w:val="1"/>
    <w:link w:val="39"/>
    <w:semiHidden/>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cs="宋体"/>
      <w:sz w:val="24"/>
      <w:szCs w:val="24"/>
    </w:rPr>
  </w:style>
  <w:style w:type="paragraph" w:styleId="18">
    <w:name w:val="Normal (Web)"/>
    <w:basedOn w:val="1"/>
    <w:qFormat/>
    <w:locked/>
    <w:uiPriority w:val="99"/>
    <w:pPr>
      <w:spacing w:before="100" w:beforeAutospacing="1" w:after="100" w:afterAutospacing="1"/>
    </w:pPr>
    <w:rPr>
      <w:rFonts w:ascii="宋体" w:hAnsi="宋体" w:cs="宋体"/>
      <w:sz w:val="24"/>
      <w:szCs w:val="24"/>
    </w:rPr>
  </w:style>
  <w:style w:type="paragraph" w:styleId="19">
    <w:name w:val="Title"/>
    <w:basedOn w:val="1"/>
    <w:next w:val="1"/>
    <w:link w:val="40"/>
    <w:qFormat/>
    <w:uiPriority w:val="99"/>
    <w:pPr>
      <w:pBdr>
        <w:top w:val="dotted" w:color="632423" w:sz="2" w:space="1"/>
        <w:bottom w:val="dotted" w:color="632423" w:sz="2" w:space="6"/>
      </w:pBdr>
      <w:spacing w:before="500" w:after="300" w:line="240" w:lineRule="auto"/>
      <w:jc w:val="center"/>
    </w:pPr>
    <w:rPr>
      <w:rFonts w:ascii="Calibri" w:hAnsi="Calibri" w:cs="Calibri"/>
      <w:caps/>
      <w:color w:val="632423"/>
      <w:spacing w:val="50"/>
      <w:sz w:val="44"/>
      <w:szCs w:val="44"/>
    </w:rPr>
  </w:style>
  <w:style w:type="table" w:styleId="21">
    <w:name w:val="Table Grid"/>
    <w:basedOn w:val="20"/>
    <w:qFormat/>
    <w:locked/>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qFormat/>
    <w:uiPriority w:val="99"/>
    <w:rPr>
      <w:b/>
      <w:bCs/>
      <w:color w:val="943634"/>
      <w:spacing w:val="5"/>
    </w:rPr>
  </w:style>
  <w:style w:type="character" w:styleId="24">
    <w:name w:val="Emphasis"/>
    <w:qFormat/>
    <w:uiPriority w:val="99"/>
    <w:rPr>
      <w:caps/>
      <w:spacing w:val="5"/>
      <w:sz w:val="20"/>
      <w:szCs w:val="20"/>
    </w:rPr>
  </w:style>
  <w:style w:type="character" w:customStyle="1" w:styleId="25">
    <w:name w:val="标题 1 Char"/>
    <w:link w:val="2"/>
    <w:qFormat/>
    <w:locked/>
    <w:uiPriority w:val="99"/>
    <w:rPr>
      <w:caps/>
      <w:color w:val="632423"/>
      <w:spacing w:val="20"/>
      <w:sz w:val="28"/>
      <w:szCs w:val="28"/>
    </w:rPr>
  </w:style>
  <w:style w:type="character" w:customStyle="1" w:styleId="26">
    <w:name w:val="标题 2 Char"/>
    <w:link w:val="3"/>
    <w:semiHidden/>
    <w:qFormat/>
    <w:locked/>
    <w:uiPriority w:val="99"/>
    <w:rPr>
      <w:caps/>
      <w:color w:val="632423"/>
      <w:spacing w:val="15"/>
      <w:sz w:val="24"/>
      <w:szCs w:val="24"/>
    </w:rPr>
  </w:style>
  <w:style w:type="character" w:customStyle="1" w:styleId="27">
    <w:name w:val="标题 3 Char"/>
    <w:link w:val="4"/>
    <w:semiHidden/>
    <w:qFormat/>
    <w:locked/>
    <w:uiPriority w:val="99"/>
    <w:rPr>
      <w:caps/>
      <w:color w:val="622423"/>
      <w:sz w:val="24"/>
      <w:szCs w:val="24"/>
    </w:rPr>
  </w:style>
  <w:style w:type="character" w:customStyle="1" w:styleId="28">
    <w:name w:val="标题 4 Char"/>
    <w:link w:val="5"/>
    <w:semiHidden/>
    <w:qFormat/>
    <w:locked/>
    <w:uiPriority w:val="99"/>
    <w:rPr>
      <w:caps/>
      <w:color w:val="622423"/>
      <w:spacing w:val="10"/>
    </w:rPr>
  </w:style>
  <w:style w:type="character" w:customStyle="1" w:styleId="29">
    <w:name w:val="标题 5 Char"/>
    <w:link w:val="6"/>
    <w:semiHidden/>
    <w:qFormat/>
    <w:locked/>
    <w:uiPriority w:val="99"/>
    <w:rPr>
      <w:caps/>
      <w:color w:val="622423"/>
      <w:spacing w:val="10"/>
    </w:rPr>
  </w:style>
  <w:style w:type="character" w:customStyle="1" w:styleId="30">
    <w:name w:val="标题 6 Char"/>
    <w:link w:val="7"/>
    <w:semiHidden/>
    <w:qFormat/>
    <w:locked/>
    <w:uiPriority w:val="99"/>
    <w:rPr>
      <w:caps/>
      <w:color w:val="943634"/>
      <w:spacing w:val="10"/>
    </w:rPr>
  </w:style>
  <w:style w:type="character" w:customStyle="1" w:styleId="31">
    <w:name w:val="标题 7 Char"/>
    <w:link w:val="8"/>
    <w:semiHidden/>
    <w:qFormat/>
    <w:locked/>
    <w:uiPriority w:val="99"/>
    <w:rPr>
      <w:i/>
      <w:iCs/>
      <w:caps/>
      <w:color w:val="943634"/>
      <w:spacing w:val="10"/>
    </w:rPr>
  </w:style>
  <w:style w:type="character" w:customStyle="1" w:styleId="32">
    <w:name w:val="标题 8 Char"/>
    <w:link w:val="9"/>
    <w:semiHidden/>
    <w:qFormat/>
    <w:locked/>
    <w:uiPriority w:val="99"/>
    <w:rPr>
      <w:caps/>
      <w:spacing w:val="10"/>
      <w:sz w:val="20"/>
      <w:szCs w:val="20"/>
    </w:rPr>
  </w:style>
  <w:style w:type="character" w:customStyle="1" w:styleId="33">
    <w:name w:val="标题 9 Char"/>
    <w:link w:val="10"/>
    <w:semiHidden/>
    <w:qFormat/>
    <w:locked/>
    <w:uiPriority w:val="99"/>
    <w:rPr>
      <w:i/>
      <w:iCs/>
      <w:caps/>
      <w:spacing w:val="10"/>
      <w:sz w:val="20"/>
      <w:szCs w:val="20"/>
    </w:rPr>
  </w:style>
  <w:style w:type="character" w:customStyle="1" w:styleId="34">
    <w:name w:val="日期 Char"/>
    <w:link w:val="12"/>
    <w:semiHidden/>
    <w:qFormat/>
    <w:locked/>
    <w:uiPriority w:val="99"/>
    <w:rPr>
      <w:sz w:val="22"/>
      <w:szCs w:val="22"/>
    </w:rPr>
  </w:style>
  <w:style w:type="character" w:customStyle="1" w:styleId="35">
    <w:name w:val="批注框文本 Char"/>
    <w:link w:val="13"/>
    <w:semiHidden/>
    <w:qFormat/>
    <w:locked/>
    <w:uiPriority w:val="99"/>
    <w:rPr>
      <w:kern w:val="0"/>
      <w:sz w:val="18"/>
      <w:szCs w:val="18"/>
    </w:rPr>
  </w:style>
  <w:style w:type="character" w:customStyle="1" w:styleId="36">
    <w:name w:val="页脚 Char"/>
    <w:link w:val="14"/>
    <w:qFormat/>
    <w:locked/>
    <w:uiPriority w:val="99"/>
    <w:rPr>
      <w:sz w:val="18"/>
      <w:szCs w:val="18"/>
    </w:rPr>
  </w:style>
  <w:style w:type="character" w:customStyle="1" w:styleId="37">
    <w:name w:val="页眉 Char"/>
    <w:link w:val="15"/>
    <w:qFormat/>
    <w:locked/>
    <w:uiPriority w:val="99"/>
    <w:rPr>
      <w:sz w:val="18"/>
      <w:szCs w:val="18"/>
    </w:rPr>
  </w:style>
  <w:style w:type="character" w:customStyle="1" w:styleId="38">
    <w:name w:val="副标题 Char"/>
    <w:link w:val="16"/>
    <w:qFormat/>
    <w:locked/>
    <w:uiPriority w:val="99"/>
    <w:rPr>
      <w:caps/>
      <w:spacing w:val="20"/>
      <w:sz w:val="18"/>
      <w:szCs w:val="18"/>
    </w:rPr>
  </w:style>
  <w:style w:type="character" w:customStyle="1" w:styleId="39">
    <w:name w:val="HTML 预设格式 Char"/>
    <w:link w:val="17"/>
    <w:semiHidden/>
    <w:qFormat/>
    <w:locked/>
    <w:uiPriority w:val="99"/>
    <w:rPr>
      <w:rFonts w:ascii="宋体" w:eastAsia="宋体" w:cs="宋体"/>
      <w:sz w:val="24"/>
      <w:szCs w:val="24"/>
    </w:rPr>
  </w:style>
  <w:style w:type="character" w:customStyle="1" w:styleId="40">
    <w:name w:val="标题 Char"/>
    <w:link w:val="19"/>
    <w:qFormat/>
    <w:locked/>
    <w:uiPriority w:val="99"/>
    <w:rPr>
      <w:caps/>
      <w:color w:val="632423"/>
      <w:spacing w:val="50"/>
      <w:sz w:val="44"/>
      <w:szCs w:val="44"/>
    </w:rPr>
  </w:style>
  <w:style w:type="paragraph" w:styleId="41">
    <w:name w:val="No Spacing"/>
    <w:basedOn w:val="1"/>
    <w:link w:val="42"/>
    <w:qFormat/>
    <w:uiPriority w:val="99"/>
    <w:pPr>
      <w:spacing w:after="0" w:line="240" w:lineRule="auto"/>
    </w:pPr>
  </w:style>
  <w:style w:type="character" w:customStyle="1" w:styleId="42">
    <w:name w:val="无间隔 Char"/>
    <w:basedOn w:val="22"/>
    <w:link w:val="41"/>
    <w:qFormat/>
    <w:locked/>
    <w:uiPriority w:val="99"/>
  </w:style>
  <w:style w:type="paragraph" w:styleId="43">
    <w:name w:val="List Paragraph"/>
    <w:basedOn w:val="1"/>
    <w:qFormat/>
    <w:uiPriority w:val="99"/>
    <w:pPr>
      <w:ind w:left="720"/>
    </w:pPr>
  </w:style>
  <w:style w:type="paragraph" w:styleId="44">
    <w:name w:val="Quote"/>
    <w:basedOn w:val="1"/>
    <w:next w:val="1"/>
    <w:link w:val="45"/>
    <w:qFormat/>
    <w:uiPriority w:val="99"/>
    <w:rPr>
      <w:rFonts w:ascii="Calibri" w:hAnsi="Calibri" w:cs="Calibri"/>
      <w:i/>
      <w:iCs/>
      <w:sz w:val="20"/>
      <w:szCs w:val="20"/>
    </w:rPr>
  </w:style>
  <w:style w:type="character" w:customStyle="1" w:styleId="45">
    <w:name w:val="引用 Char"/>
    <w:link w:val="44"/>
    <w:qFormat/>
    <w:locked/>
    <w:uiPriority w:val="99"/>
    <w:rPr>
      <w:i/>
      <w:iCs/>
    </w:rPr>
  </w:style>
  <w:style w:type="paragraph" w:styleId="46">
    <w:name w:val="Intense Quote"/>
    <w:basedOn w:val="1"/>
    <w:next w:val="1"/>
    <w:link w:val="47"/>
    <w:qFormat/>
    <w:uiPriority w:val="99"/>
    <w:pPr>
      <w:pBdr>
        <w:top w:val="dotted" w:color="632423" w:sz="2" w:space="10"/>
        <w:bottom w:val="dotted" w:color="632423" w:sz="2" w:space="4"/>
      </w:pBdr>
      <w:spacing w:before="160" w:line="300" w:lineRule="auto"/>
      <w:ind w:left="1440" w:right="1440"/>
    </w:pPr>
    <w:rPr>
      <w:rFonts w:ascii="Calibri" w:hAnsi="Calibri" w:cs="Calibri"/>
      <w:caps/>
      <w:color w:val="622423"/>
      <w:spacing w:val="5"/>
      <w:sz w:val="20"/>
      <w:szCs w:val="20"/>
    </w:rPr>
  </w:style>
  <w:style w:type="character" w:customStyle="1" w:styleId="47">
    <w:name w:val="明显引用 Char"/>
    <w:link w:val="46"/>
    <w:qFormat/>
    <w:locked/>
    <w:uiPriority w:val="99"/>
    <w:rPr>
      <w:caps/>
      <w:color w:val="622423"/>
      <w:spacing w:val="5"/>
      <w:sz w:val="20"/>
      <w:szCs w:val="20"/>
    </w:rPr>
  </w:style>
  <w:style w:type="character" w:customStyle="1" w:styleId="48">
    <w:name w:val="不明显强调1"/>
    <w:qFormat/>
    <w:uiPriority w:val="99"/>
    <w:rPr>
      <w:i/>
      <w:iCs/>
    </w:rPr>
  </w:style>
  <w:style w:type="character" w:customStyle="1" w:styleId="49">
    <w:name w:val="明显强调1"/>
    <w:qFormat/>
    <w:uiPriority w:val="99"/>
    <w:rPr>
      <w:i/>
      <w:iCs/>
      <w:caps/>
      <w:spacing w:val="10"/>
      <w:sz w:val="20"/>
      <w:szCs w:val="20"/>
    </w:rPr>
  </w:style>
  <w:style w:type="character" w:customStyle="1" w:styleId="50">
    <w:name w:val="不明显参考1"/>
    <w:qFormat/>
    <w:uiPriority w:val="99"/>
    <w:rPr>
      <w:rFonts w:ascii="Calibri" w:hAnsi="Calibri" w:eastAsia="宋体" w:cs="Calibri"/>
      <w:i/>
      <w:iCs/>
      <w:color w:val="622423"/>
    </w:rPr>
  </w:style>
  <w:style w:type="character" w:customStyle="1" w:styleId="51">
    <w:name w:val="明显参考1"/>
    <w:qFormat/>
    <w:uiPriority w:val="99"/>
    <w:rPr>
      <w:rFonts w:ascii="Calibri" w:hAnsi="Calibri" w:eastAsia="宋体" w:cs="Calibri"/>
      <w:b/>
      <w:bCs/>
      <w:i/>
      <w:iCs/>
      <w:color w:val="622423"/>
    </w:rPr>
  </w:style>
  <w:style w:type="character" w:customStyle="1" w:styleId="52">
    <w:name w:val="书籍标题1"/>
    <w:qFormat/>
    <w:uiPriority w:val="99"/>
    <w:rPr>
      <w:caps/>
      <w:color w:val="622423"/>
      <w:spacing w:val="5"/>
      <w:u w:color="622423"/>
    </w:rPr>
  </w:style>
  <w:style w:type="paragraph" w:customStyle="1" w:styleId="53">
    <w:name w:val="TOC 标题1"/>
    <w:basedOn w:val="2"/>
    <w:next w:val="1"/>
    <w:qFormat/>
    <w:uiPriority w:val="99"/>
    <w:pPr>
      <w:outlineLvl w:val="9"/>
    </w:pPr>
  </w:style>
  <w:style w:type="paragraph" w:customStyle="1" w:styleId="54">
    <w:name w:val="1"/>
    <w:basedOn w:val="1"/>
    <w:qFormat/>
    <w:uiPriority w:val="99"/>
    <w:pPr>
      <w:widowControl w:val="0"/>
      <w:tabs>
        <w:tab w:val="left" w:pos="360"/>
      </w:tabs>
      <w:spacing w:after="0" w:line="240" w:lineRule="auto"/>
      <w:ind w:firstLine="632" w:firstLineChars="200"/>
      <w:jc w:val="both"/>
    </w:pPr>
    <w:rPr>
      <w:rFonts w:ascii="仿宋_GB2312" w:hAnsi="Times New Roman" w:eastAsia="仿宋_GB2312" w:cs="仿宋_GB2312"/>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709</Words>
  <Characters>4042</Characters>
  <Lines>33</Lines>
  <Paragraphs>9</Paragraphs>
  <TotalTime>12</TotalTime>
  <ScaleCrop>false</ScaleCrop>
  <LinksUpToDate>false</LinksUpToDate>
  <CharactersWithSpaces>4742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2018-04-09T03:24:00Z</dcterms:created>
  <dc:creator>微软用户</dc:creator>
  <cp:lastModifiedBy>Ppppycyc</cp:lastModifiedBy>
  <cp:lastPrinted>2019-09-24T06:39:00Z</cp:lastPrinted>
  <dcterms:modified xsi:type="dcterms:W3CDTF">2019-09-25T03:06:06Z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