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A4BEA" w14:textId="7581A743" w:rsidR="009377DB" w:rsidRPr="009377DB" w:rsidRDefault="009377DB" w:rsidP="009377DB">
      <w:pPr>
        <w:jc w:val="left"/>
        <w:rPr>
          <w:sz w:val="28"/>
          <w:szCs w:val="28"/>
        </w:rPr>
      </w:pPr>
      <w:r w:rsidRPr="009377DB">
        <w:rPr>
          <w:rFonts w:hint="eastAsia"/>
          <w:sz w:val="28"/>
          <w:szCs w:val="28"/>
        </w:rPr>
        <w:t>附件1</w:t>
      </w:r>
    </w:p>
    <w:p w14:paraId="37F1394A" w14:textId="77777777" w:rsidR="009377DB" w:rsidRDefault="009377DB" w:rsidP="009377DB">
      <w:pPr>
        <w:jc w:val="center"/>
        <w:rPr>
          <w:rFonts w:ascii="方正小标宋简体" w:eastAsia="方正小标宋简体"/>
          <w:sz w:val="44"/>
          <w:szCs w:val="44"/>
        </w:rPr>
      </w:pPr>
    </w:p>
    <w:p w14:paraId="09FABD0A" w14:textId="105C1729" w:rsidR="009377DB" w:rsidRPr="009377DB" w:rsidRDefault="009377DB" w:rsidP="009377DB">
      <w:pPr>
        <w:jc w:val="center"/>
        <w:rPr>
          <w:rFonts w:ascii="方正小标宋简体" w:eastAsia="方正小标宋简体"/>
          <w:sz w:val="44"/>
          <w:szCs w:val="44"/>
        </w:rPr>
      </w:pPr>
      <w:r w:rsidRPr="009377DB">
        <w:rPr>
          <w:rFonts w:ascii="方正小标宋简体" w:eastAsia="方正小标宋简体" w:hint="eastAsia"/>
          <w:sz w:val="44"/>
          <w:szCs w:val="44"/>
        </w:rPr>
        <w:t>神华神东煤炭有限责任公司简介</w:t>
      </w:r>
    </w:p>
    <w:p w14:paraId="14935E01" w14:textId="77777777" w:rsidR="009377DB" w:rsidRPr="009377DB" w:rsidRDefault="009377DB" w:rsidP="009377DB">
      <w:pPr>
        <w:jc w:val="center"/>
      </w:pPr>
    </w:p>
    <w:p w14:paraId="102254FB" w14:textId="021A74AA" w:rsidR="009377DB" w:rsidRDefault="009377DB" w:rsidP="009377DB">
      <w:pPr>
        <w:ind w:firstLine="640"/>
      </w:pPr>
      <w:r>
        <w:rPr>
          <w:rFonts w:hint="eastAsia"/>
        </w:rPr>
        <w:t>神华神东煤炭集团有限责任公司是国家能源集团的骨干煤炭生产企业，地处蒙、陕、晋三省区能源富集区，主要负责国家能源集团在神府东胜煤田骨干矿井和</w:t>
      </w:r>
      <w:bookmarkStart w:id="0" w:name="_GoBack"/>
      <w:bookmarkEnd w:id="0"/>
      <w:r>
        <w:rPr>
          <w:rFonts w:hint="eastAsia"/>
        </w:rPr>
        <w:t>山西保德煤矿，以及配套项目的生产运营。同时，受国家能源集团委托代管榆神能源公司神延煤炭公司。</w:t>
      </w:r>
    </w:p>
    <w:p w14:paraId="1022CC7F" w14:textId="7BA142FB" w:rsidR="009377DB" w:rsidRDefault="009377DB" w:rsidP="009377DB">
      <w:pPr>
        <w:ind w:firstLine="640"/>
      </w:pPr>
      <w:r>
        <w:rPr>
          <w:rFonts w:hint="eastAsia"/>
        </w:rPr>
        <w:t>神东矿区于</w:t>
      </w:r>
      <w:r>
        <w:t>1985年开发建设，公司现有16个机关部门,48个二级单位(其中生产矿井16个、专业化服务单位14个、综合后勤等单位18个)。16个生产矿井中，内蒙古自治区境内7个，陕西省境内8个，山西省境内1个；神东12矿13井，代管4个矿井。3000万吨以上的矿井1个,2000-3000万吨2个,1000-2000万吨6个,1000万吨以下7个，总产能超过2亿吨。2018中国煤炭企业科学产能百强矿井排行榜中，神东所属13个矿</w:t>
      </w:r>
      <w:r w:rsidR="009931C7">
        <w:rPr>
          <w:rFonts w:hint="eastAsia"/>
        </w:rPr>
        <w:t>井</w:t>
      </w:r>
      <w:r>
        <w:t>全部入选。前10名中，神东矿并占7个。</w:t>
      </w:r>
    </w:p>
    <w:p w14:paraId="220BD72A" w14:textId="77777777" w:rsidR="009377DB" w:rsidRDefault="009377DB" w:rsidP="009377DB">
      <w:pPr>
        <w:ind w:firstLine="640"/>
      </w:pPr>
      <w:r>
        <w:rPr>
          <w:rFonts w:hint="eastAsia"/>
        </w:rPr>
        <w:t>公司主营煤炭生产及洗选加工，煤炭产品主要是块煤、特低灰煤和混煤，特征是“三低一高”，即：低硫</w:t>
      </w:r>
      <w:r>
        <w:t>(</w:t>
      </w:r>
      <w:r>
        <w:t>≤</w:t>
      </w:r>
      <w:r>
        <w:t>0.5)、低磷(</w:t>
      </w:r>
      <w:r>
        <w:t>≤</w:t>
      </w:r>
      <w:r>
        <w:t>0.05)、低灰(</w:t>
      </w:r>
      <w:r>
        <w:t>≤</w:t>
      </w:r>
      <w:r>
        <w:t>8.5)、中高发热量(5500kcal/kg左右)，是优质动力、化工和冶金用煤，被誉为</w:t>
      </w:r>
      <w:r>
        <w:t>“</w:t>
      </w:r>
      <w:r>
        <w:t>城市环保的救星</w:t>
      </w:r>
      <w:r>
        <w:t>”</w:t>
      </w:r>
      <w:r>
        <w:t>。</w:t>
      </w:r>
    </w:p>
    <w:p w14:paraId="3B4A347C" w14:textId="77777777" w:rsidR="009377DB" w:rsidRDefault="009377DB" w:rsidP="009377DB">
      <w:pPr>
        <w:ind w:firstLine="640"/>
      </w:pPr>
      <w:r>
        <w:rPr>
          <w:rFonts w:hint="eastAsia"/>
        </w:rPr>
        <w:lastRenderedPageBreak/>
        <w:t>累计生产煤炭</w:t>
      </w:r>
      <w:r>
        <w:t>28.18亿吨，实现利润3124亿元，缴纳税费2209亿元，利税共计5333亿元。资产总额1145亿元。采掘机械化率达到100%，资源回采率80%以上，原煤生产效率最高124吨/工，企业主要指标国内</w:t>
      </w:r>
      <w:proofErr w:type="gramStart"/>
      <w:r>
        <w:t>第世界</w:t>
      </w:r>
      <w:proofErr w:type="gramEnd"/>
      <w:r>
        <w:t>领先。</w:t>
      </w:r>
    </w:p>
    <w:p w14:paraId="49E1831C" w14:textId="28CC44CD" w:rsidR="007F6DA2" w:rsidRDefault="009377DB" w:rsidP="009377DB">
      <w:pPr>
        <w:ind w:firstLine="640"/>
      </w:pPr>
      <w:r>
        <w:rPr>
          <w:rFonts w:hint="eastAsia"/>
        </w:rPr>
        <w:t>公司累计创造中国企业新纪录百余项，获得授权专利</w:t>
      </w:r>
      <w:r>
        <w:t>862项，省部级以上荣誉131项、国家科技进步奖7项。其中，《神东现代化矿区建设和生产技术》获国家科技进步一等奖；《西部干旱半干旱煤矿区土地复垦的微生物修复技术与应用》等6项获得国家科技进步二等奖。</w:t>
      </w:r>
    </w:p>
    <w:sectPr w:rsidR="007F6DA2" w:rsidSect="00C77D07">
      <w:pgSz w:w="11906" w:h="16838" w:code="9"/>
      <w:pgMar w:top="2098" w:right="1474" w:bottom="187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80CE4" w14:textId="77777777" w:rsidR="00E200BF" w:rsidRDefault="00E200BF" w:rsidP="009377DB">
      <w:pPr>
        <w:spacing w:line="240" w:lineRule="auto"/>
      </w:pPr>
      <w:r>
        <w:separator/>
      </w:r>
    </w:p>
  </w:endnote>
  <w:endnote w:type="continuationSeparator" w:id="0">
    <w:p w14:paraId="4C436180" w14:textId="77777777" w:rsidR="00E200BF" w:rsidRDefault="00E200BF" w:rsidP="009377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208B2" w14:textId="77777777" w:rsidR="00E200BF" w:rsidRDefault="00E200BF" w:rsidP="009377DB">
      <w:pPr>
        <w:spacing w:line="240" w:lineRule="auto"/>
      </w:pPr>
      <w:r>
        <w:separator/>
      </w:r>
    </w:p>
  </w:footnote>
  <w:footnote w:type="continuationSeparator" w:id="0">
    <w:p w14:paraId="388A8337" w14:textId="77777777" w:rsidR="00E200BF" w:rsidRDefault="00E200BF" w:rsidP="009377D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6D2"/>
    <w:rsid w:val="006E36D2"/>
    <w:rsid w:val="007F6DA2"/>
    <w:rsid w:val="00827BDF"/>
    <w:rsid w:val="009377DB"/>
    <w:rsid w:val="009931C7"/>
    <w:rsid w:val="00C77D07"/>
    <w:rsid w:val="00E2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83873"/>
  <w15:chartTrackingRefBased/>
  <w15:docId w15:val="{150CE574-997A-4E88-8E4E-981421DC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仿宋_GB2312" w:eastAsia="仿宋_GB2312" w:hAnsiTheme="minorHAnsi" w:cstheme="minorBidi"/>
        <w:kern w:val="2"/>
        <w:sz w:val="32"/>
        <w:szCs w:val="32"/>
        <w:lang w:val="en-US" w:eastAsia="zh-CN" w:bidi="ar-SA"/>
      </w:rPr>
    </w:rPrDefault>
    <w:pPrDefault>
      <w:pPr>
        <w:spacing w:line="560" w:lineRule="exact"/>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77D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9377DB"/>
    <w:rPr>
      <w:sz w:val="18"/>
      <w:szCs w:val="18"/>
    </w:rPr>
  </w:style>
  <w:style w:type="paragraph" w:styleId="a5">
    <w:name w:val="footer"/>
    <w:basedOn w:val="a"/>
    <w:link w:val="a6"/>
    <w:uiPriority w:val="99"/>
    <w:unhideWhenUsed/>
    <w:rsid w:val="009377DB"/>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9377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2019-09-26T11:19:00Z</dcterms:created>
  <dcterms:modified xsi:type="dcterms:W3CDTF">2019-09-26T12:10:00Z</dcterms:modified>
</cp:coreProperties>
</file>