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83B" w:rsidRPr="00B8383B" w:rsidRDefault="00B8383B" w:rsidP="00B8383B">
      <w:pPr>
        <w:widowControl/>
        <w:jc w:val="left"/>
        <w:rPr>
          <w:rFonts w:ascii="宋体" w:eastAsia="宋体" w:hAnsi="宋体" w:cs="宋体"/>
          <w:color w:val="535353"/>
          <w:kern w:val="0"/>
          <w:sz w:val="17"/>
          <w:szCs w:val="17"/>
        </w:rPr>
      </w:pPr>
      <w:r w:rsidRPr="00B8383B">
        <w:rPr>
          <w:rFonts w:ascii="方正黑体_gbk" w:eastAsia="方正黑体_gbk" w:hAnsi="宋体" w:cs="宋体" w:hint="eastAsia"/>
          <w:color w:val="535353"/>
          <w:kern w:val="0"/>
          <w:sz w:val="25"/>
          <w:szCs w:val="25"/>
        </w:rPr>
        <w:t>附件：</w:t>
      </w:r>
    </w:p>
    <w:p w:rsidR="00B8383B" w:rsidRPr="00B8383B" w:rsidRDefault="00B8383B" w:rsidP="00B8383B">
      <w:pPr>
        <w:widowControl/>
        <w:jc w:val="center"/>
        <w:rPr>
          <w:rFonts w:ascii="宋体" w:eastAsia="宋体" w:hAnsi="宋体" w:cs="宋体" w:hint="eastAsia"/>
          <w:color w:val="535353"/>
          <w:kern w:val="0"/>
          <w:sz w:val="17"/>
          <w:szCs w:val="17"/>
        </w:rPr>
      </w:pPr>
      <w:r w:rsidRPr="00B8383B">
        <w:rPr>
          <w:rFonts w:ascii="方正小标宋_gbk" w:eastAsia="方正小标宋_gbk" w:hAnsi="宋体" w:cs="宋体" w:hint="eastAsia"/>
          <w:color w:val="535353"/>
          <w:kern w:val="0"/>
          <w:sz w:val="35"/>
          <w:szCs w:val="35"/>
        </w:rPr>
        <w:t>重庆市黔江中心医院2019年人才需求信息</w:t>
      </w:r>
    </w:p>
    <w:tbl>
      <w:tblPr>
        <w:tblW w:w="0" w:type="auto"/>
        <w:tblCellSpacing w:w="0" w:type="dxa"/>
        <w:tblCellMar>
          <w:left w:w="0" w:type="dxa"/>
          <w:right w:w="0" w:type="dxa"/>
        </w:tblCellMar>
        <w:tblLook w:val="04A0"/>
      </w:tblPr>
      <w:tblGrid>
        <w:gridCol w:w="1122"/>
        <w:gridCol w:w="705"/>
        <w:gridCol w:w="357"/>
        <w:gridCol w:w="1246"/>
        <w:gridCol w:w="219"/>
        <w:gridCol w:w="1926"/>
        <w:gridCol w:w="285"/>
        <w:gridCol w:w="330"/>
        <w:gridCol w:w="341"/>
        <w:gridCol w:w="398"/>
        <w:gridCol w:w="1565"/>
      </w:tblGrid>
      <w:tr w:rsidR="00B8383B" w:rsidRPr="00B8383B" w:rsidTr="00B8383B">
        <w:trPr>
          <w:tblCellSpacing w:w="0" w:type="dxa"/>
        </w:trPr>
        <w:tc>
          <w:tcPr>
            <w:tcW w:w="8640" w:type="dxa"/>
            <w:gridSpan w:val="11"/>
            <w:tcBorders>
              <w:top w:val="single" w:sz="4" w:space="0" w:color="000000"/>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方正黑体_gbk" w:eastAsia="方正黑体_gbk" w:hAnsi="宋体" w:cs="宋体" w:hint="eastAsia"/>
                <w:color w:val="535353"/>
                <w:kern w:val="0"/>
                <w:sz w:val="23"/>
                <w:szCs w:val="23"/>
              </w:rPr>
              <w:t>单 位 基 本 情 况</w:t>
            </w:r>
          </w:p>
        </w:tc>
      </w:tr>
      <w:tr w:rsidR="00B8383B" w:rsidRPr="00B8383B" w:rsidTr="00B8383B">
        <w:trPr>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方正黑体_gbk" w:eastAsia="方正黑体_gbk" w:hAnsi="宋体" w:cs="宋体" w:hint="eastAsia"/>
                <w:color w:val="535353"/>
                <w:kern w:val="0"/>
                <w:sz w:val="23"/>
                <w:szCs w:val="23"/>
              </w:rPr>
              <w:t>通讯地址</w:t>
            </w:r>
          </w:p>
        </w:tc>
        <w:tc>
          <w:tcPr>
            <w:tcW w:w="4536" w:type="dxa"/>
            <w:gridSpan w:val="5"/>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方正黑体_gbk" w:eastAsia="方正黑体_gbk" w:hAnsi="宋体" w:cs="宋体" w:hint="eastAsia"/>
                <w:color w:val="535353"/>
                <w:kern w:val="0"/>
                <w:sz w:val="23"/>
                <w:szCs w:val="23"/>
              </w:rPr>
              <w:t>重庆市黔江区城西九路63号</w:t>
            </w:r>
          </w:p>
        </w:tc>
        <w:tc>
          <w:tcPr>
            <w:tcW w:w="1380" w:type="dxa"/>
            <w:gridSpan w:val="4"/>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方正黑体_gbk" w:eastAsia="方正黑体_gbk" w:hAnsi="宋体" w:cs="宋体" w:hint="eastAsia"/>
                <w:color w:val="535353"/>
                <w:kern w:val="0"/>
                <w:sz w:val="23"/>
                <w:szCs w:val="23"/>
              </w:rPr>
              <w:t>邮政编码</w:t>
            </w:r>
          </w:p>
        </w:tc>
        <w:tc>
          <w:tcPr>
            <w:tcW w:w="1584"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方正黑体_gbk" w:eastAsia="方正黑体_gbk" w:hAnsi="宋体" w:cs="宋体" w:hint="eastAsia"/>
                <w:color w:val="535353"/>
                <w:kern w:val="0"/>
                <w:sz w:val="23"/>
                <w:szCs w:val="23"/>
              </w:rPr>
              <w:t>409099</w:t>
            </w:r>
          </w:p>
        </w:tc>
      </w:tr>
      <w:tr w:rsidR="00B8383B" w:rsidRPr="00B8383B" w:rsidTr="00B8383B">
        <w:trPr>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方正黑体_gbk" w:eastAsia="方正黑体_gbk" w:hAnsi="宋体" w:cs="宋体" w:hint="eastAsia"/>
                <w:color w:val="535353"/>
                <w:kern w:val="0"/>
                <w:sz w:val="23"/>
                <w:szCs w:val="23"/>
              </w:rPr>
              <w:t>联系人</w:t>
            </w:r>
          </w:p>
        </w:tc>
        <w:tc>
          <w:tcPr>
            <w:tcW w:w="1092"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方正黑体_gbk" w:eastAsia="方正黑体_gbk" w:hAnsi="宋体" w:cs="宋体" w:hint="eastAsia"/>
                <w:color w:val="535353"/>
                <w:kern w:val="0"/>
                <w:sz w:val="23"/>
                <w:szCs w:val="23"/>
              </w:rPr>
              <w:t>张艳芳</w:t>
            </w:r>
          </w:p>
        </w:tc>
        <w:tc>
          <w:tcPr>
            <w:tcW w:w="150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方正黑体_gbk" w:eastAsia="方正黑体_gbk" w:hAnsi="宋体" w:cs="宋体" w:hint="eastAsia"/>
                <w:color w:val="535353"/>
                <w:kern w:val="0"/>
                <w:sz w:val="23"/>
                <w:szCs w:val="23"/>
              </w:rPr>
              <w:t>联系电话</w:t>
            </w:r>
          </w:p>
        </w:tc>
        <w:tc>
          <w:tcPr>
            <w:tcW w:w="1944"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方正黑体_gbk" w:eastAsia="方正黑体_gbk" w:hAnsi="宋体" w:cs="宋体" w:hint="eastAsia"/>
                <w:color w:val="535353"/>
                <w:kern w:val="0"/>
                <w:sz w:val="23"/>
                <w:szCs w:val="23"/>
              </w:rPr>
              <w:t>023-79246676</w:t>
            </w:r>
          </w:p>
        </w:tc>
        <w:tc>
          <w:tcPr>
            <w:tcW w:w="62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方正黑体_gbk" w:eastAsia="方正黑体_gbk" w:hAnsi="宋体" w:cs="宋体" w:hint="eastAsia"/>
                <w:color w:val="535353"/>
                <w:kern w:val="0"/>
                <w:sz w:val="23"/>
                <w:szCs w:val="23"/>
              </w:rPr>
              <w:t>传真</w:t>
            </w:r>
          </w:p>
        </w:tc>
        <w:tc>
          <w:tcPr>
            <w:tcW w:w="2328"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方正黑体_gbk" w:eastAsia="方正黑体_gbk" w:hAnsi="宋体" w:cs="宋体" w:hint="eastAsia"/>
                <w:color w:val="535353"/>
                <w:kern w:val="0"/>
                <w:sz w:val="23"/>
                <w:szCs w:val="23"/>
              </w:rPr>
              <w:t>023-79231789</w:t>
            </w:r>
          </w:p>
        </w:tc>
      </w:tr>
      <w:tr w:rsidR="00B8383B" w:rsidRPr="00B8383B" w:rsidTr="00B8383B">
        <w:trPr>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方正黑体_gbk" w:eastAsia="方正黑体_gbk" w:hAnsi="宋体" w:cs="宋体" w:hint="eastAsia"/>
                <w:color w:val="535353"/>
                <w:kern w:val="0"/>
                <w:sz w:val="23"/>
                <w:szCs w:val="23"/>
              </w:rPr>
              <w:t>邮箱</w:t>
            </w:r>
          </w:p>
        </w:tc>
        <w:tc>
          <w:tcPr>
            <w:tcW w:w="7488" w:type="dxa"/>
            <w:gridSpan w:val="10"/>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方正黑体_gbk" w:eastAsia="方正黑体_gbk" w:hAnsi="宋体" w:cs="宋体" w:hint="eastAsia"/>
                <w:color w:val="535353"/>
                <w:kern w:val="0"/>
                <w:sz w:val="25"/>
                <w:szCs w:val="25"/>
              </w:rPr>
              <w:t>cqsqjzxyyrsk@163.com</w:t>
            </w:r>
          </w:p>
        </w:tc>
      </w:tr>
      <w:tr w:rsidR="00B8383B" w:rsidRPr="00B8383B" w:rsidTr="00B8383B">
        <w:trPr>
          <w:tblCellSpacing w:w="0" w:type="dxa"/>
        </w:trPr>
        <w:tc>
          <w:tcPr>
            <w:tcW w:w="8640" w:type="dxa"/>
            <w:gridSpan w:val="11"/>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宋体" w:eastAsia="宋体" w:hAnsi="宋体" w:cs="宋体" w:hint="eastAsia"/>
                <w:b/>
                <w:bCs/>
                <w:color w:val="535353"/>
                <w:kern w:val="0"/>
                <w:sz w:val="23"/>
              </w:rPr>
              <w:t>人才需求情况</w:t>
            </w:r>
          </w:p>
        </w:tc>
      </w:tr>
      <w:tr w:rsidR="00B8383B" w:rsidRPr="00B8383B" w:rsidTr="00B8383B">
        <w:trPr>
          <w:trHeight w:val="516"/>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宋体" w:eastAsia="宋体" w:hAnsi="宋体" w:cs="宋体" w:hint="eastAsia"/>
                <w:b/>
                <w:bCs/>
                <w:color w:val="535353"/>
                <w:kern w:val="0"/>
                <w:sz w:val="23"/>
              </w:rPr>
              <w:t>科室</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宋体" w:eastAsia="宋体" w:hAnsi="宋体" w:cs="宋体" w:hint="eastAsia"/>
                <w:b/>
                <w:bCs/>
                <w:color w:val="535353"/>
                <w:kern w:val="0"/>
                <w:sz w:val="23"/>
              </w:rPr>
              <w:t>岗位</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宋体" w:eastAsia="宋体" w:hAnsi="宋体" w:cs="宋体" w:hint="eastAsia"/>
                <w:b/>
                <w:bCs/>
                <w:color w:val="535353"/>
                <w:kern w:val="0"/>
                <w:sz w:val="23"/>
              </w:rPr>
              <w:t>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宋体" w:eastAsia="宋体" w:hAnsi="宋体" w:cs="宋体" w:hint="eastAsia"/>
                <w:b/>
                <w:bCs/>
                <w:color w:val="535353"/>
                <w:kern w:val="0"/>
                <w:sz w:val="23"/>
              </w:rPr>
              <w:t>学历</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宋体" w:eastAsia="宋体" w:hAnsi="宋体" w:cs="宋体" w:hint="eastAsia"/>
                <w:b/>
                <w:bCs/>
                <w:color w:val="535353"/>
                <w:kern w:val="0"/>
                <w:sz w:val="23"/>
              </w:rPr>
              <w:t>人数</w:t>
            </w:r>
          </w:p>
        </w:tc>
        <w:tc>
          <w:tcPr>
            <w:tcW w:w="1980"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宋体" w:eastAsia="宋体" w:hAnsi="宋体" w:cs="宋体" w:hint="eastAsia"/>
                <w:b/>
                <w:bCs/>
                <w:color w:val="535353"/>
                <w:kern w:val="0"/>
                <w:sz w:val="23"/>
              </w:rPr>
              <w:t>政策与待遇</w:t>
            </w: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普外科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普外科专业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全日制普通高校临床型医学博士研究生并取得相应学历学位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1980" w:type="dxa"/>
            <w:gridSpan w:val="2"/>
            <w:vMerge w:val="restart"/>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84" w:lineRule="atLeast"/>
              <w:jc w:val="left"/>
              <w:rPr>
                <w:rFonts w:ascii="宋体" w:eastAsia="宋体" w:hAnsi="宋体" w:cs="宋体"/>
                <w:color w:val="535353"/>
                <w:kern w:val="0"/>
                <w:sz w:val="17"/>
                <w:szCs w:val="17"/>
              </w:rPr>
            </w:pPr>
            <w:r w:rsidRPr="00B8383B">
              <w:rPr>
                <w:rFonts w:ascii="方正仿宋_gbk" w:eastAsia="方正仿宋_gbk" w:hAnsi="宋体" w:cs="宋体" w:hint="eastAsia"/>
                <w:b/>
                <w:bCs/>
                <w:color w:val="535353"/>
                <w:kern w:val="0"/>
                <w:sz w:val="18"/>
                <w:szCs w:val="18"/>
              </w:rPr>
              <w:t>一、博士研究生待遇：</w:t>
            </w:r>
          </w:p>
          <w:p w:rsidR="00B8383B" w:rsidRPr="00B8383B" w:rsidRDefault="00B8383B" w:rsidP="00B8383B">
            <w:pPr>
              <w:widowControl/>
              <w:spacing w:line="384" w:lineRule="atLeast"/>
              <w:jc w:val="left"/>
              <w:rPr>
                <w:rFonts w:ascii="宋体" w:eastAsia="宋体" w:hAnsi="宋体" w:cs="宋体" w:hint="eastAsia"/>
                <w:color w:val="535353"/>
                <w:kern w:val="0"/>
                <w:sz w:val="17"/>
                <w:szCs w:val="17"/>
              </w:rPr>
            </w:pPr>
            <w:r w:rsidRPr="00B8383B">
              <w:rPr>
                <w:rFonts w:ascii="方正仿宋_gbk" w:eastAsia="方正仿宋_gbk" w:hAnsi="宋体" w:cs="宋体" w:hint="eastAsia"/>
                <w:color w:val="535353"/>
                <w:kern w:val="0"/>
                <w:sz w:val="18"/>
                <w:szCs w:val="18"/>
              </w:rPr>
              <w:t>1.</w:t>
            </w:r>
            <w:r w:rsidRPr="00B8383B">
              <w:rPr>
                <w:rFonts w:ascii="方正仿宋_gbk" w:eastAsia="方正仿宋_gbk" w:hAnsi="宋体" w:cs="宋体" w:hint="eastAsia"/>
                <w:color w:val="535353"/>
                <w:kern w:val="0"/>
                <w:sz w:val="18"/>
                <w:szCs w:val="18"/>
              </w:rPr>
              <w:t> </w:t>
            </w:r>
            <w:r w:rsidRPr="00B8383B">
              <w:rPr>
                <w:rFonts w:ascii="方正仿宋_gbk" w:eastAsia="方正仿宋_gbk" w:hAnsi="宋体" w:cs="宋体" w:hint="eastAsia"/>
                <w:color w:val="535353"/>
                <w:kern w:val="0"/>
                <w:sz w:val="18"/>
                <w:szCs w:val="18"/>
              </w:rPr>
              <w:t>引进费30万元、安家费50万元，年薪50万元。</w:t>
            </w:r>
          </w:p>
          <w:p w:rsidR="00B8383B" w:rsidRPr="00B8383B" w:rsidRDefault="00B8383B" w:rsidP="00B8383B">
            <w:pPr>
              <w:widowControl/>
              <w:spacing w:line="384" w:lineRule="atLeast"/>
              <w:jc w:val="left"/>
              <w:rPr>
                <w:rFonts w:ascii="宋体" w:eastAsia="宋体" w:hAnsi="宋体" w:cs="宋体" w:hint="eastAsia"/>
                <w:color w:val="535353"/>
                <w:kern w:val="0"/>
                <w:sz w:val="17"/>
                <w:szCs w:val="17"/>
              </w:rPr>
            </w:pPr>
            <w:r w:rsidRPr="00B8383B">
              <w:rPr>
                <w:rFonts w:ascii="方正仿宋_gbk" w:eastAsia="方正仿宋_gbk" w:hAnsi="宋体" w:cs="宋体" w:hint="eastAsia"/>
                <w:color w:val="535353"/>
                <w:kern w:val="0"/>
                <w:sz w:val="18"/>
                <w:szCs w:val="18"/>
              </w:rPr>
              <w:t>2.</w:t>
            </w:r>
            <w:r w:rsidRPr="00B8383B">
              <w:rPr>
                <w:rFonts w:ascii="方正仿宋_gbk" w:eastAsia="方正仿宋_gbk" w:hAnsi="宋体" w:cs="宋体" w:hint="eastAsia"/>
                <w:color w:val="535353"/>
                <w:kern w:val="0"/>
                <w:sz w:val="18"/>
                <w:szCs w:val="18"/>
              </w:rPr>
              <w:t> </w:t>
            </w:r>
            <w:r w:rsidRPr="00B8383B">
              <w:rPr>
                <w:rFonts w:ascii="方正仿宋_gbk" w:eastAsia="方正仿宋_gbk" w:hAnsi="宋体" w:cs="宋体" w:hint="eastAsia"/>
                <w:color w:val="535353"/>
                <w:kern w:val="0"/>
                <w:sz w:val="18"/>
                <w:szCs w:val="18"/>
              </w:rPr>
              <w:t>落实引进编制并及时办理聘用手续。</w:t>
            </w:r>
          </w:p>
          <w:p w:rsidR="00B8383B" w:rsidRPr="00B8383B" w:rsidRDefault="00B8383B" w:rsidP="00B8383B">
            <w:pPr>
              <w:widowControl/>
              <w:spacing w:line="384" w:lineRule="atLeast"/>
              <w:jc w:val="left"/>
              <w:rPr>
                <w:rFonts w:ascii="宋体" w:eastAsia="宋体" w:hAnsi="宋体" w:cs="宋体" w:hint="eastAsia"/>
                <w:color w:val="535353"/>
                <w:kern w:val="0"/>
                <w:sz w:val="17"/>
                <w:szCs w:val="17"/>
              </w:rPr>
            </w:pPr>
            <w:r w:rsidRPr="00B8383B">
              <w:rPr>
                <w:rFonts w:ascii="方正仿宋_gbk" w:eastAsia="方正仿宋_gbk" w:hAnsi="宋体" w:cs="宋体" w:hint="eastAsia"/>
                <w:color w:val="535353"/>
                <w:kern w:val="0"/>
                <w:sz w:val="18"/>
                <w:szCs w:val="18"/>
              </w:rPr>
              <w:t>3.</w:t>
            </w:r>
            <w:r w:rsidRPr="00B8383B">
              <w:rPr>
                <w:rFonts w:ascii="方正仿宋_gbk" w:eastAsia="方正仿宋_gbk" w:hAnsi="宋体" w:cs="宋体" w:hint="eastAsia"/>
                <w:color w:val="535353"/>
                <w:kern w:val="0"/>
                <w:sz w:val="18"/>
                <w:szCs w:val="18"/>
              </w:rPr>
              <w:t> </w:t>
            </w:r>
            <w:r w:rsidRPr="00B8383B">
              <w:rPr>
                <w:rFonts w:ascii="方正仿宋_gbk" w:eastAsia="方正仿宋_gbk" w:hAnsi="宋体" w:cs="宋体" w:hint="eastAsia"/>
                <w:color w:val="535353"/>
                <w:kern w:val="0"/>
                <w:sz w:val="18"/>
                <w:szCs w:val="18"/>
              </w:rPr>
              <w:t>积极协助解决引进医学博士家属工作调动或安排就业，同时协助解决子女就地入学。</w:t>
            </w:r>
          </w:p>
          <w:p w:rsidR="00B8383B" w:rsidRPr="00B8383B" w:rsidRDefault="00B8383B" w:rsidP="00B8383B">
            <w:pPr>
              <w:widowControl/>
              <w:spacing w:line="384" w:lineRule="atLeast"/>
              <w:jc w:val="left"/>
              <w:rPr>
                <w:rFonts w:ascii="宋体" w:eastAsia="宋体" w:hAnsi="宋体" w:cs="宋体" w:hint="eastAsia"/>
                <w:color w:val="535353"/>
                <w:kern w:val="0"/>
                <w:sz w:val="17"/>
                <w:szCs w:val="17"/>
              </w:rPr>
            </w:pPr>
            <w:r w:rsidRPr="00B8383B">
              <w:rPr>
                <w:rFonts w:ascii="方正仿宋_gbk" w:eastAsia="方正仿宋_gbk" w:hAnsi="宋体" w:cs="宋体" w:hint="eastAsia"/>
                <w:color w:val="535353"/>
                <w:kern w:val="0"/>
                <w:sz w:val="18"/>
                <w:szCs w:val="18"/>
              </w:rPr>
              <w:t>4.</w:t>
            </w:r>
            <w:r w:rsidRPr="00B8383B">
              <w:rPr>
                <w:rFonts w:ascii="方正仿宋_gbk" w:eastAsia="方正仿宋_gbk" w:hAnsi="宋体" w:cs="宋体" w:hint="eastAsia"/>
                <w:color w:val="535353"/>
                <w:kern w:val="0"/>
                <w:sz w:val="18"/>
                <w:szCs w:val="18"/>
              </w:rPr>
              <w:t> </w:t>
            </w:r>
            <w:r w:rsidRPr="00B8383B">
              <w:rPr>
                <w:rFonts w:ascii="方正仿宋_gbk" w:eastAsia="方正仿宋_gbk" w:hAnsi="宋体" w:cs="宋体" w:hint="eastAsia"/>
                <w:color w:val="535353"/>
                <w:kern w:val="0"/>
                <w:sz w:val="18"/>
                <w:szCs w:val="18"/>
              </w:rPr>
              <w:t>试用期满，对综合素质高、业绩突出、表现优秀的博士，给予提拔重用。</w:t>
            </w:r>
          </w:p>
          <w:p w:rsidR="00B8383B" w:rsidRPr="00B8383B" w:rsidRDefault="00B8383B" w:rsidP="00B8383B">
            <w:pPr>
              <w:widowControl/>
              <w:spacing w:line="384" w:lineRule="atLeast"/>
              <w:jc w:val="left"/>
              <w:rPr>
                <w:rFonts w:ascii="宋体" w:eastAsia="宋体" w:hAnsi="宋体" w:cs="宋体" w:hint="eastAsia"/>
                <w:color w:val="535353"/>
                <w:kern w:val="0"/>
                <w:sz w:val="17"/>
                <w:szCs w:val="17"/>
              </w:rPr>
            </w:pPr>
            <w:r w:rsidRPr="00B8383B">
              <w:rPr>
                <w:rFonts w:ascii="方正仿宋_gbk" w:eastAsia="方正仿宋_gbk" w:hAnsi="宋体" w:cs="宋体" w:hint="eastAsia"/>
                <w:b/>
                <w:bCs/>
                <w:color w:val="535353"/>
                <w:kern w:val="0"/>
                <w:sz w:val="18"/>
                <w:szCs w:val="18"/>
              </w:rPr>
              <w:t>二、硕士研究生待遇</w:t>
            </w:r>
            <w:r w:rsidRPr="00B8383B">
              <w:rPr>
                <w:rFonts w:ascii="方正仿宋_gbk" w:eastAsia="方正仿宋_gbk" w:hAnsi="宋体" w:cs="宋体" w:hint="eastAsia"/>
                <w:color w:val="535353"/>
                <w:kern w:val="0"/>
                <w:sz w:val="18"/>
                <w:szCs w:val="18"/>
              </w:rPr>
              <w:t>：</w:t>
            </w:r>
          </w:p>
          <w:p w:rsidR="00B8383B" w:rsidRPr="00B8383B" w:rsidRDefault="00B8383B" w:rsidP="00B8383B">
            <w:pPr>
              <w:widowControl/>
              <w:spacing w:line="384" w:lineRule="atLeast"/>
              <w:jc w:val="left"/>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8"/>
                <w:szCs w:val="18"/>
              </w:rPr>
              <w:t>安家费10万。</w:t>
            </w: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心血管内科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心血管内科专业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全日制普通高校临床型医学博士研究生并取得相应学历学位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消化内科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消化内科专业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全日制普通高校临床型医学博士研究生并取得相应学历学位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骨科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骨科专业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全日制普通高校临床型医学博士研究生并取得相应学历学位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肿瘤科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肿瘤科专业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全日制普通高校临床型医学博士研究生并取得相应学历学位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消化内科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消化、普外专业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全日制硕士及以上，取得相应学历学位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心血管内科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心血管专业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全日制硕士及以上，取得相应学历学位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呼吸感染病区</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呼吸、感染专业</w:t>
            </w:r>
          </w:p>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各1人</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全日制硕士及以上，取得相应学历学位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2</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神经内科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神经内科专业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全日制硕士及以上，取得相应学历学位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肾内科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内科专业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全日制硕士及以上，取得相应学历学位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普外病区</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肝胆或胃肠专业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全日制博士研究生，取得相应学历学位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普外病区</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血管及介入专业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全日制硕士及以上，取得相应学历学位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妇科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妇产科专业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全日制硕士及以上，取得相应学历学位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产科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妇产科专业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全日制硕士及以上，取得相应学历学位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重症医学科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重症医学或内科专业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全日制硕士及以上，取得相应学历学位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lastRenderedPageBreak/>
              <w:t>病理科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病理或西医类临床医学</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全日制硕士及以上，取得相应学历学位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hint="eastAsia"/>
                <w:color w:val="535353"/>
                <w:kern w:val="0"/>
                <w:sz w:val="17"/>
                <w:szCs w:val="17"/>
              </w:rPr>
            </w:pPr>
            <w:r w:rsidRPr="00B8383B">
              <w:rPr>
                <w:rFonts w:ascii="方正仿宋_gbk" w:eastAsia="方正仿宋_gbk" w:hAnsi="宋体" w:cs="宋体" w:hint="eastAsia"/>
                <w:color w:val="535353"/>
                <w:kern w:val="0"/>
                <w:sz w:val="17"/>
                <w:szCs w:val="17"/>
              </w:rPr>
              <w:t>老年病科</w:t>
            </w:r>
          </w:p>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（内分泌科）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医学影像专业</w:t>
            </w:r>
          </w:p>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（核医学方向）</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全日制本科及以上，取得相应学历学位，住培证优先</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儿童康复科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技师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康复治疗技术专业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全日制本科及以上，并取得相应学历学位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3</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康复医学科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技师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针灸推拿专业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全日制本科及以上，并取得相应学历学位，住培证优先</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2</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精神医学科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临床医学、精神医学</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全日制本科及以上，并取得相应学历学位，转岗培训优先</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2</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口腔科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口腔全科；口腔种植、正畸专业优先</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全日制本科及以上，取得相应学历学位，住培证优先</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检验科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医师</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医学检验专业或临床检验诊断学专业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全日制硕士及以上，并取得相应学历学位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临床护士</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护理</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护理专业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全日制本科及以上，并取得相应学历学位，住培证优先</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14</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rHeight w:val="504"/>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信息科</w:t>
            </w:r>
          </w:p>
        </w:tc>
        <w:tc>
          <w:tcPr>
            <w:tcW w:w="720" w:type="dxa"/>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专技</w:t>
            </w:r>
          </w:p>
        </w:tc>
        <w:tc>
          <w:tcPr>
            <w:tcW w:w="1656"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软件工程或信息安全专业</w:t>
            </w:r>
          </w:p>
        </w:tc>
        <w:tc>
          <w:tcPr>
            <w:tcW w:w="2460" w:type="dxa"/>
            <w:gridSpan w:val="3"/>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全日制本科及以上，并取得相应学历学位</w:t>
            </w:r>
          </w:p>
        </w:tc>
        <w:tc>
          <w:tcPr>
            <w:tcW w:w="684" w:type="dxa"/>
            <w:gridSpan w:val="2"/>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40" w:lineRule="atLeast"/>
              <w:jc w:val="center"/>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7"/>
                <w:szCs w:val="17"/>
              </w:rPr>
              <w:t>1</w:t>
            </w:r>
          </w:p>
        </w:tc>
        <w:tc>
          <w:tcPr>
            <w:tcW w:w="0" w:type="auto"/>
            <w:gridSpan w:val="2"/>
            <w:vMerge/>
            <w:tcBorders>
              <w:top w:val="nil"/>
              <w:left w:val="nil"/>
              <w:bottom w:val="single" w:sz="4" w:space="0" w:color="000000"/>
              <w:right w:val="single" w:sz="4" w:space="0" w:color="000000"/>
            </w:tcBorders>
            <w:vAlign w:val="center"/>
            <w:hideMark/>
          </w:tcPr>
          <w:p w:rsidR="00B8383B" w:rsidRPr="00B8383B" w:rsidRDefault="00B8383B" w:rsidP="00B8383B">
            <w:pPr>
              <w:widowControl/>
              <w:jc w:val="left"/>
              <w:rPr>
                <w:rFonts w:ascii="宋体" w:eastAsia="宋体" w:hAnsi="宋体" w:cs="宋体"/>
                <w:color w:val="535353"/>
                <w:kern w:val="0"/>
                <w:sz w:val="17"/>
                <w:szCs w:val="17"/>
              </w:rPr>
            </w:pPr>
          </w:p>
        </w:tc>
      </w:tr>
      <w:tr w:rsidR="00B8383B" w:rsidRPr="00B8383B" w:rsidTr="00B8383B">
        <w:trPr>
          <w:tblCellSpacing w:w="0" w:type="dxa"/>
        </w:trPr>
        <w:tc>
          <w:tcPr>
            <w:tcW w:w="1152" w:type="dxa"/>
            <w:tcBorders>
              <w:top w:val="nil"/>
              <w:left w:val="single" w:sz="4" w:space="0" w:color="000000"/>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396" w:lineRule="atLeast"/>
              <w:jc w:val="center"/>
              <w:rPr>
                <w:rFonts w:ascii="宋体" w:eastAsia="宋体" w:hAnsi="宋体" w:cs="宋体" w:hint="eastAsia"/>
                <w:color w:val="535353"/>
                <w:kern w:val="0"/>
                <w:sz w:val="17"/>
                <w:szCs w:val="17"/>
              </w:rPr>
            </w:pPr>
            <w:r w:rsidRPr="00B8383B">
              <w:rPr>
                <w:rFonts w:ascii="方正小标宋_gbk" w:eastAsia="方正小标宋_gbk" w:hAnsi="宋体" w:cs="宋体" w:hint="eastAsia"/>
                <w:color w:val="535353"/>
                <w:kern w:val="0"/>
                <w:sz w:val="19"/>
                <w:szCs w:val="19"/>
              </w:rPr>
              <w:t>单</w:t>
            </w:r>
          </w:p>
          <w:p w:rsidR="00B8383B" w:rsidRPr="00B8383B" w:rsidRDefault="00B8383B" w:rsidP="00B8383B">
            <w:pPr>
              <w:widowControl/>
              <w:spacing w:line="396" w:lineRule="atLeast"/>
              <w:jc w:val="center"/>
              <w:rPr>
                <w:rFonts w:ascii="宋体" w:eastAsia="宋体" w:hAnsi="宋体" w:cs="宋体" w:hint="eastAsia"/>
                <w:color w:val="535353"/>
                <w:kern w:val="0"/>
                <w:sz w:val="17"/>
                <w:szCs w:val="17"/>
              </w:rPr>
            </w:pPr>
            <w:r w:rsidRPr="00B8383B">
              <w:rPr>
                <w:rFonts w:ascii="方正小标宋_gbk" w:eastAsia="方正小标宋_gbk" w:hAnsi="宋体" w:cs="宋体" w:hint="eastAsia"/>
                <w:color w:val="535353"/>
                <w:kern w:val="0"/>
                <w:sz w:val="19"/>
                <w:szCs w:val="19"/>
              </w:rPr>
              <w:t>位</w:t>
            </w:r>
          </w:p>
          <w:p w:rsidR="00B8383B" w:rsidRPr="00B8383B" w:rsidRDefault="00B8383B" w:rsidP="00B8383B">
            <w:pPr>
              <w:widowControl/>
              <w:spacing w:line="396" w:lineRule="atLeast"/>
              <w:jc w:val="center"/>
              <w:rPr>
                <w:rFonts w:ascii="宋体" w:eastAsia="宋体" w:hAnsi="宋体" w:cs="宋体" w:hint="eastAsia"/>
                <w:color w:val="535353"/>
                <w:kern w:val="0"/>
                <w:sz w:val="17"/>
                <w:szCs w:val="17"/>
              </w:rPr>
            </w:pPr>
            <w:r w:rsidRPr="00B8383B">
              <w:rPr>
                <w:rFonts w:ascii="方正小标宋_gbk" w:eastAsia="方正小标宋_gbk" w:hAnsi="宋体" w:cs="宋体" w:hint="eastAsia"/>
                <w:color w:val="535353"/>
                <w:kern w:val="0"/>
                <w:sz w:val="19"/>
                <w:szCs w:val="19"/>
              </w:rPr>
              <w:t>简</w:t>
            </w:r>
          </w:p>
          <w:p w:rsidR="00B8383B" w:rsidRPr="00B8383B" w:rsidRDefault="00B8383B" w:rsidP="00B8383B">
            <w:pPr>
              <w:widowControl/>
              <w:spacing w:line="396" w:lineRule="atLeast"/>
              <w:jc w:val="center"/>
              <w:rPr>
                <w:rFonts w:ascii="宋体" w:eastAsia="宋体" w:hAnsi="宋体" w:cs="宋体"/>
                <w:color w:val="535353"/>
                <w:kern w:val="0"/>
                <w:sz w:val="17"/>
                <w:szCs w:val="17"/>
              </w:rPr>
            </w:pPr>
            <w:r w:rsidRPr="00B8383B">
              <w:rPr>
                <w:rFonts w:ascii="方正小标宋_gbk" w:eastAsia="方正小标宋_gbk" w:hAnsi="宋体" w:cs="宋体" w:hint="eastAsia"/>
                <w:color w:val="535353"/>
                <w:kern w:val="0"/>
                <w:sz w:val="19"/>
                <w:szCs w:val="19"/>
              </w:rPr>
              <w:t>介</w:t>
            </w:r>
          </w:p>
        </w:tc>
        <w:tc>
          <w:tcPr>
            <w:tcW w:w="7488" w:type="dxa"/>
            <w:gridSpan w:val="10"/>
            <w:tcBorders>
              <w:top w:val="nil"/>
              <w:left w:val="nil"/>
              <w:bottom w:val="single" w:sz="4" w:space="0" w:color="000000"/>
              <w:right w:val="single" w:sz="4" w:space="0" w:color="000000"/>
            </w:tcBorders>
            <w:tcMar>
              <w:top w:w="0" w:type="dxa"/>
              <w:left w:w="84" w:type="dxa"/>
              <w:bottom w:w="0" w:type="dxa"/>
              <w:right w:w="84" w:type="dxa"/>
            </w:tcMar>
            <w:vAlign w:val="center"/>
            <w:hideMark/>
          </w:tcPr>
          <w:p w:rsidR="00B8383B" w:rsidRPr="00B8383B" w:rsidRDefault="00B8383B" w:rsidP="00B8383B">
            <w:pPr>
              <w:widowControl/>
              <w:spacing w:line="288" w:lineRule="atLeast"/>
              <w:ind w:firstLine="384"/>
              <w:jc w:val="left"/>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9"/>
                <w:szCs w:val="19"/>
              </w:rPr>
              <w:t>重庆市黔江中心医院是重庆市规划的覆盖渝东南地区的区域性医疗中心，是国家级医师资格实践技能考试基地、国家司法鉴定机构和重庆市住院医师规范化培训基地、重庆医科大学教学医院、重庆医科大学附属儿童医院集团黔江医院、吉首大学附属医院、国家自然科学基金依托单位，2013年建成国家三级甲等综合医院。</w:t>
            </w:r>
          </w:p>
          <w:p w:rsidR="00B8383B" w:rsidRPr="00B8383B" w:rsidRDefault="00B8383B" w:rsidP="00B8383B">
            <w:pPr>
              <w:widowControl/>
              <w:spacing w:line="288" w:lineRule="atLeast"/>
              <w:ind w:firstLine="384"/>
              <w:jc w:val="left"/>
              <w:rPr>
                <w:rFonts w:ascii="宋体" w:eastAsia="宋体" w:hAnsi="宋体" w:cs="宋体" w:hint="eastAsia"/>
                <w:color w:val="535353"/>
                <w:kern w:val="0"/>
                <w:sz w:val="17"/>
                <w:szCs w:val="17"/>
              </w:rPr>
            </w:pPr>
            <w:r w:rsidRPr="00B8383B">
              <w:rPr>
                <w:rFonts w:ascii="方正仿宋_gbk" w:eastAsia="方正仿宋_gbk" w:hAnsi="宋体" w:cs="宋体" w:hint="eastAsia"/>
                <w:color w:val="535353"/>
                <w:kern w:val="0"/>
                <w:sz w:val="19"/>
                <w:szCs w:val="19"/>
              </w:rPr>
              <w:t>医院占地434.1亩，建筑面积111630平方米，编制床位1500张。设置临床科室35个、医技科室9个。拥有1.5T超导核磁共振、128排螺旋CT、平板数字减影机、直线加速器等先进医疗设备。医院建成全国综合医院中医药工作示范单位，有重庆市区域医学重点学科建设项目5个、重庆市临床重点专科5个、重庆市医疗特色专科2个、重庆市住院医师和护士规范化培训基地12个、重庆市区域质控中心3个，区级重点专科20个、区域会诊中心3个。全院职工1300余人，其中专业技术人员正高级30人，副高级132人，中级216人；硕、博士56人。医院是黔江区医学会、黔江区护理学会、黔江区中医学会会长单位，是原国家卫生部卫Ⅺ项目及中英合作项目研究试点单位、全国医院感染监测网感染横断面调查先进单位、重庆市医院管理先进单位、学习型党组织建设市级示范点、重庆市创先争优先进基层党组织、重庆市文明单位、重庆市卫生单位、重庆市园林式单位。</w:t>
            </w:r>
          </w:p>
          <w:p w:rsidR="00B8383B" w:rsidRPr="00B8383B" w:rsidRDefault="00B8383B" w:rsidP="00B8383B">
            <w:pPr>
              <w:widowControl/>
              <w:spacing w:line="288" w:lineRule="atLeast"/>
              <w:ind w:firstLine="384"/>
              <w:jc w:val="left"/>
              <w:rPr>
                <w:rFonts w:ascii="宋体" w:eastAsia="宋体" w:hAnsi="宋体" w:cs="宋体"/>
                <w:color w:val="535353"/>
                <w:kern w:val="0"/>
                <w:sz w:val="17"/>
                <w:szCs w:val="17"/>
              </w:rPr>
            </w:pPr>
            <w:r w:rsidRPr="00B8383B">
              <w:rPr>
                <w:rFonts w:ascii="方正仿宋_gbk" w:eastAsia="方正仿宋_gbk" w:hAnsi="宋体" w:cs="宋体" w:hint="eastAsia"/>
                <w:color w:val="535353"/>
                <w:kern w:val="0"/>
                <w:sz w:val="19"/>
                <w:szCs w:val="19"/>
              </w:rPr>
              <w:t>医院在正阳城区规划建设占地400亩，建筑面积30万㎡的新院区，建成山水园林、人文舒适、技术良好、服务优质、设备先进的医疗园区，投用后将成为武陵山医疗高地之一。</w:t>
            </w:r>
          </w:p>
        </w:tc>
      </w:tr>
      <w:tr w:rsidR="00B8383B" w:rsidRPr="00B8383B" w:rsidTr="00B8383B">
        <w:trPr>
          <w:tblCellSpacing w:w="0" w:type="dxa"/>
        </w:trPr>
        <w:tc>
          <w:tcPr>
            <w:tcW w:w="1152" w:type="dxa"/>
            <w:tcBorders>
              <w:top w:val="nil"/>
              <w:left w:val="nil"/>
              <w:bottom w:val="nil"/>
              <w:right w:val="nil"/>
            </w:tcBorders>
            <w:vAlign w:val="center"/>
            <w:hideMark/>
          </w:tcPr>
          <w:p w:rsidR="00B8383B" w:rsidRPr="00B8383B" w:rsidRDefault="00B8383B" w:rsidP="00B8383B">
            <w:pPr>
              <w:widowControl/>
              <w:jc w:val="left"/>
              <w:rPr>
                <w:rFonts w:ascii="宋体" w:eastAsia="宋体" w:hAnsi="宋体" w:cs="宋体"/>
                <w:color w:val="535353"/>
                <w:kern w:val="0"/>
                <w:sz w:val="1"/>
                <w:szCs w:val="17"/>
              </w:rPr>
            </w:pPr>
          </w:p>
        </w:tc>
        <w:tc>
          <w:tcPr>
            <w:tcW w:w="720" w:type="dxa"/>
            <w:tcBorders>
              <w:top w:val="nil"/>
              <w:left w:val="nil"/>
              <w:bottom w:val="nil"/>
              <w:right w:val="nil"/>
            </w:tcBorders>
            <w:vAlign w:val="center"/>
            <w:hideMark/>
          </w:tcPr>
          <w:p w:rsidR="00B8383B" w:rsidRPr="00B8383B" w:rsidRDefault="00B8383B" w:rsidP="00B8383B">
            <w:pPr>
              <w:widowControl/>
              <w:jc w:val="left"/>
              <w:rPr>
                <w:rFonts w:ascii="宋体" w:eastAsia="宋体" w:hAnsi="宋体" w:cs="宋体"/>
                <w:color w:val="535353"/>
                <w:kern w:val="0"/>
                <w:sz w:val="1"/>
                <w:szCs w:val="17"/>
              </w:rPr>
            </w:pPr>
          </w:p>
        </w:tc>
        <w:tc>
          <w:tcPr>
            <w:tcW w:w="372" w:type="dxa"/>
            <w:tcBorders>
              <w:top w:val="nil"/>
              <w:left w:val="nil"/>
              <w:bottom w:val="nil"/>
              <w:right w:val="nil"/>
            </w:tcBorders>
            <w:vAlign w:val="center"/>
            <w:hideMark/>
          </w:tcPr>
          <w:p w:rsidR="00B8383B" w:rsidRPr="00B8383B" w:rsidRDefault="00B8383B" w:rsidP="00B8383B">
            <w:pPr>
              <w:widowControl/>
              <w:jc w:val="left"/>
              <w:rPr>
                <w:rFonts w:ascii="宋体" w:eastAsia="宋体" w:hAnsi="宋体" w:cs="宋体"/>
                <w:color w:val="535353"/>
                <w:kern w:val="0"/>
                <w:sz w:val="1"/>
                <w:szCs w:val="17"/>
              </w:rPr>
            </w:pPr>
          </w:p>
        </w:tc>
        <w:tc>
          <w:tcPr>
            <w:tcW w:w="1272" w:type="dxa"/>
            <w:tcBorders>
              <w:top w:val="nil"/>
              <w:left w:val="nil"/>
              <w:bottom w:val="nil"/>
              <w:right w:val="nil"/>
            </w:tcBorders>
            <w:vAlign w:val="center"/>
            <w:hideMark/>
          </w:tcPr>
          <w:p w:rsidR="00B8383B" w:rsidRPr="00B8383B" w:rsidRDefault="00B8383B" w:rsidP="00B8383B">
            <w:pPr>
              <w:widowControl/>
              <w:jc w:val="left"/>
              <w:rPr>
                <w:rFonts w:ascii="宋体" w:eastAsia="宋体" w:hAnsi="宋体" w:cs="宋体"/>
                <w:color w:val="535353"/>
                <w:kern w:val="0"/>
                <w:sz w:val="1"/>
                <w:szCs w:val="17"/>
              </w:rPr>
            </w:pPr>
          </w:p>
        </w:tc>
        <w:tc>
          <w:tcPr>
            <w:tcW w:w="228" w:type="dxa"/>
            <w:tcBorders>
              <w:top w:val="nil"/>
              <w:left w:val="nil"/>
              <w:bottom w:val="nil"/>
              <w:right w:val="nil"/>
            </w:tcBorders>
            <w:vAlign w:val="center"/>
            <w:hideMark/>
          </w:tcPr>
          <w:p w:rsidR="00B8383B" w:rsidRPr="00B8383B" w:rsidRDefault="00B8383B" w:rsidP="00B8383B">
            <w:pPr>
              <w:widowControl/>
              <w:jc w:val="left"/>
              <w:rPr>
                <w:rFonts w:ascii="宋体" w:eastAsia="宋体" w:hAnsi="宋体" w:cs="宋体"/>
                <w:color w:val="535353"/>
                <w:kern w:val="0"/>
                <w:sz w:val="1"/>
                <w:szCs w:val="17"/>
              </w:rPr>
            </w:pPr>
          </w:p>
        </w:tc>
        <w:tc>
          <w:tcPr>
            <w:tcW w:w="1944" w:type="dxa"/>
            <w:tcBorders>
              <w:top w:val="nil"/>
              <w:left w:val="nil"/>
              <w:bottom w:val="nil"/>
              <w:right w:val="nil"/>
            </w:tcBorders>
            <w:vAlign w:val="center"/>
            <w:hideMark/>
          </w:tcPr>
          <w:p w:rsidR="00B8383B" w:rsidRPr="00B8383B" w:rsidRDefault="00B8383B" w:rsidP="00B8383B">
            <w:pPr>
              <w:widowControl/>
              <w:jc w:val="left"/>
              <w:rPr>
                <w:rFonts w:ascii="宋体" w:eastAsia="宋体" w:hAnsi="宋体" w:cs="宋体"/>
                <w:color w:val="535353"/>
                <w:kern w:val="0"/>
                <w:sz w:val="1"/>
                <w:szCs w:val="17"/>
              </w:rPr>
            </w:pPr>
          </w:p>
        </w:tc>
        <w:tc>
          <w:tcPr>
            <w:tcW w:w="288" w:type="dxa"/>
            <w:tcBorders>
              <w:top w:val="nil"/>
              <w:left w:val="nil"/>
              <w:bottom w:val="nil"/>
              <w:right w:val="nil"/>
            </w:tcBorders>
            <w:vAlign w:val="center"/>
            <w:hideMark/>
          </w:tcPr>
          <w:p w:rsidR="00B8383B" w:rsidRPr="00B8383B" w:rsidRDefault="00B8383B" w:rsidP="00B8383B">
            <w:pPr>
              <w:widowControl/>
              <w:jc w:val="left"/>
              <w:rPr>
                <w:rFonts w:ascii="宋体" w:eastAsia="宋体" w:hAnsi="宋体" w:cs="宋体"/>
                <w:color w:val="535353"/>
                <w:kern w:val="0"/>
                <w:sz w:val="1"/>
                <w:szCs w:val="17"/>
              </w:rPr>
            </w:pPr>
          </w:p>
        </w:tc>
        <w:tc>
          <w:tcPr>
            <w:tcW w:w="336" w:type="dxa"/>
            <w:tcBorders>
              <w:top w:val="nil"/>
              <w:left w:val="nil"/>
              <w:bottom w:val="nil"/>
              <w:right w:val="nil"/>
            </w:tcBorders>
            <w:vAlign w:val="center"/>
            <w:hideMark/>
          </w:tcPr>
          <w:p w:rsidR="00B8383B" w:rsidRPr="00B8383B" w:rsidRDefault="00B8383B" w:rsidP="00B8383B">
            <w:pPr>
              <w:widowControl/>
              <w:jc w:val="left"/>
              <w:rPr>
                <w:rFonts w:ascii="宋体" w:eastAsia="宋体" w:hAnsi="宋体" w:cs="宋体"/>
                <w:color w:val="535353"/>
                <w:kern w:val="0"/>
                <w:sz w:val="1"/>
                <w:szCs w:val="17"/>
              </w:rPr>
            </w:pPr>
          </w:p>
        </w:tc>
        <w:tc>
          <w:tcPr>
            <w:tcW w:w="348" w:type="dxa"/>
            <w:tcBorders>
              <w:top w:val="nil"/>
              <w:left w:val="nil"/>
              <w:bottom w:val="nil"/>
              <w:right w:val="nil"/>
            </w:tcBorders>
            <w:vAlign w:val="center"/>
            <w:hideMark/>
          </w:tcPr>
          <w:p w:rsidR="00B8383B" w:rsidRPr="00B8383B" w:rsidRDefault="00B8383B" w:rsidP="00B8383B">
            <w:pPr>
              <w:widowControl/>
              <w:jc w:val="left"/>
              <w:rPr>
                <w:rFonts w:ascii="宋体" w:eastAsia="宋体" w:hAnsi="宋体" w:cs="宋体"/>
                <w:color w:val="535353"/>
                <w:kern w:val="0"/>
                <w:sz w:val="1"/>
                <w:szCs w:val="17"/>
              </w:rPr>
            </w:pPr>
          </w:p>
        </w:tc>
        <w:tc>
          <w:tcPr>
            <w:tcW w:w="396" w:type="dxa"/>
            <w:tcBorders>
              <w:top w:val="nil"/>
              <w:left w:val="nil"/>
              <w:bottom w:val="nil"/>
              <w:right w:val="nil"/>
            </w:tcBorders>
            <w:vAlign w:val="center"/>
            <w:hideMark/>
          </w:tcPr>
          <w:p w:rsidR="00B8383B" w:rsidRPr="00B8383B" w:rsidRDefault="00B8383B" w:rsidP="00B8383B">
            <w:pPr>
              <w:widowControl/>
              <w:jc w:val="left"/>
              <w:rPr>
                <w:rFonts w:ascii="宋体" w:eastAsia="宋体" w:hAnsi="宋体" w:cs="宋体"/>
                <w:color w:val="535353"/>
                <w:kern w:val="0"/>
                <w:sz w:val="1"/>
                <w:szCs w:val="17"/>
              </w:rPr>
            </w:pPr>
          </w:p>
        </w:tc>
        <w:tc>
          <w:tcPr>
            <w:tcW w:w="1584" w:type="dxa"/>
            <w:tcBorders>
              <w:top w:val="nil"/>
              <w:left w:val="nil"/>
              <w:bottom w:val="nil"/>
              <w:right w:val="nil"/>
            </w:tcBorders>
            <w:vAlign w:val="center"/>
            <w:hideMark/>
          </w:tcPr>
          <w:p w:rsidR="00B8383B" w:rsidRPr="00B8383B" w:rsidRDefault="00B8383B" w:rsidP="00B8383B">
            <w:pPr>
              <w:widowControl/>
              <w:jc w:val="left"/>
              <w:rPr>
                <w:rFonts w:ascii="宋体" w:eastAsia="宋体" w:hAnsi="宋体" w:cs="宋体"/>
                <w:color w:val="535353"/>
                <w:kern w:val="0"/>
                <w:sz w:val="1"/>
                <w:szCs w:val="17"/>
              </w:rPr>
            </w:pPr>
          </w:p>
        </w:tc>
      </w:tr>
    </w:tbl>
    <w:p w:rsidR="00701477" w:rsidRPr="00B8383B" w:rsidRDefault="00701477"/>
    <w:sectPr w:rsidR="00701477" w:rsidRPr="00B838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477" w:rsidRDefault="00701477" w:rsidP="00B8383B">
      <w:r>
        <w:separator/>
      </w:r>
    </w:p>
  </w:endnote>
  <w:endnote w:type="continuationSeparator" w:id="1">
    <w:p w:rsidR="00701477" w:rsidRDefault="00701477" w:rsidP="00B838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477" w:rsidRDefault="00701477" w:rsidP="00B8383B">
      <w:r>
        <w:separator/>
      </w:r>
    </w:p>
  </w:footnote>
  <w:footnote w:type="continuationSeparator" w:id="1">
    <w:p w:rsidR="00701477" w:rsidRDefault="00701477" w:rsidP="00B838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383B"/>
    <w:rsid w:val="00701477"/>
    <w:rsid w:val="00B83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38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8383B"/>
    <w:rPr>
      <w:sz w:val="18"/>
      <w:szCs w:val="18"/>
    </w:rPr>
  </w:style>
  <w:style w:type="paragraph" w:styleId="a4">
    <w:name w:val="footer"/>
    <w:basedOn w:val="a"/>
    <w:link w:val="Char0"/>
    <w:uiPriority w:val="99"/>
    <w:semiHidden/>
    <w:unhideWhenUsed/>
    <w:rsid w:val="00B838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8383B"/>
    <w:rPr>
      <w:sz w:val="18"/>
      <w:szCs w:val="18"/>
    </w:rPr>
  </w:style>
  <w:style w:type="paragraph" w:styleId="a5">
    <w:name w:val="Normal (Web)"/>
    <w:basedOn w:val="a"/>
    <w:uiPriority w:val="99"/>
    <w:unhideWhenUsed/>
    <w:rsid w:val="00B8383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8383B"/>
    <w:rPr>
      <w:b/>
      <w:bCs/>
    </w:rPr>
  </w:style>
</w:styles>
</file>

<file path=word/webSettings.xml><?xml version="1.0" encoding="utf-8"?>
<w:webSettings xmlns:r="http://schemas.openxmlformats.org/officeDocument/2006/relationships" xmlns:w="http://schemas.openxmlformats.org/wordprocessingml/2006/main">
  <w:divs>
    <w:div w:id="176845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1689</Characters>
  <Application>Microsoft Office Word</Application>
  <DocSecurity>0</DocSecurity>
  <Lines>14</Lines>
  <Paragraphs>3</Paragraphs>
  <ScaleCrop>false</ScaleCrop>
  <Company>china</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2019-10-29T03:21:00Z</dcterms:created>
  <dcterms:modified xsi:type="dcterms:W3CDTF">2019-10-29T03:21:00Z</dcterms:modified>
</cp:coreProperties>
</file>