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</w:rPr>
        <w:t>成都医学院其它费用微信公众号缴费流程</w:t>
      </w:r>
    </w:p>
    <w:p>
      <w:pPr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1.</w:t>
      </w:r>
      <w:r>
        <w:rPr>
          <w:rFonts w:hint="eastAsia" w:ascii="Times New Roman" w:hAnsi="Times New Roman" w:eastAsia="楷体" w:cs="Times New Roman"/>
          <w:color w:val="00B0F0"/>
          <w:sz w:val="24"/>
          <w:szCs w:val="24"/>
        </w:rPr>
        <w:t>关注</w:t>
      </w:r>
      <w:r>
        <w:rPr>
          <w:rFonts w:hint="eastAsia" w:ascii="Times New Roman" w:hAnsi="Times New Roman" w:eastAsia="楷体" w:cs="Times New Roman"/>
          <w:sz w:val="24"/>
          <w:szCs w:val="24"/>
        </w:rPr>
        <w:t xml:space="preserve"> </w:t>
      </w:r>
      <w:r>
        <w:rPr>
          <w:rFonts w:ascii="Times New Roman" w:hAnsi="Times New Roman" w:eastAsia="楷体" w:cs="Times New Roman"/>
          <w:sz w:val="24"/>
          <w:szCs w:val="24"/>
        </w:rPr>
        <w:t xml:space="preserve"> 关注微信公众号“成都医学院计划财务处”，点击教工专区的其它缴费</w:t>
      </w:r>
      <w:r>
        <w:rPr>
          <w:rFonts w:hint="eastAsia" w:ascii="Times New Roman" w:hAnsi="Times New Roman" w:eastAsia="楷体" w:cs="Times New Roman"/>
          <w:sz w:val="24"/>
          <w:szCs w:val="24"/>
        </w:rPr>
        <w:t>；</w:t>
      </w:r>
      <w:r>
        <w:rPr>
          <w:rFonts w:ascii="Times New Roman" w:hAnsi="Times New Roman" w:eastAsia="楷体" w:cs="Times New Roman"/>
          <w:sz w:val="24"/>
          <w:szCs w:val="24"/>
          <w:lang w:val="zh-CN"/>
        </w:rPr>
        <w:t xml:space="preserve">  </w:t>
      </w:r>
    </w:p>
    <w:p>
      <w:pPr>
        <w:ind w:firstLine="1470" w:firstLineChars="700"/>
      </w:pPr>
      <w:r>
        <w:drawing>
          <wp:inline distT="0" distB="0" distL="0" distR="0">
            <wp:extent cx="1093470" cy="16859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8254" cy="173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</w:p>
    <w:p>
      <w:pPr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2.</w:t>
      </w:r>
      <w:r>
        <w:rPr>
          <w:rFonts w:ascii="Times New Roman" w:hAnsi="Times New Roman" w:eastAsia="楷体" w:cs="Times New Roman"/>
          <w:color w:val="00B0F0"/>
          <w:sz w:val="24"/>
          <w:szCs w:val="24"/>
        </w:rPr>
        <w:t>登录</w:t>
      </w:r>
      <w:r>
        <w:rPr>
          <w:rFonts w:ascii="Times New Roman" w:hAnsi="Times New Roman" w:eastAsia="楷体" w:cs="Times New Roman"/>
          <w:sz w:val="24"/>
          <w:szCs w:val="24"/>
        </w:rPr>
        <w:t xml:space="preserve">  工号为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身份证号码</w:t>
      </w:r>
      <w:r>
        <w:rPr>
          <w:rFonts w:ascii="Times New Roman" w:hAnsi="Times New Roman" w:eastAsia="楷体" w:cs="Times New Roman"/>
          <w:sz w:val="24"/>
          <w:szCs w:val="24"/>
        </w:rPr>
        <w:t xml:space="preserve">   密码为身份证后6位</w:t>
      </w:r>
      <w:r>
        <w:rPr>
          <w:rFonts w:hint="eastAsia" w:ascii="Times New Roman" w:hAnsi="Times New Roman" w:eastAsia="楷体" w:cs="Times New Roman"/>
          <w:sz w:val="24"/>
          <w:szCs w:val="24"/>
        </w:rPr>
        <w:t>；</w:t>
      </w:r>
    </w:p>
    <w:p>
      <w:pPr>
        <w:ind w:firstLine="1260" w:firstLineChars="600"/>
      </w:pPr>
      <w:r>
        <w:drawing>
          <wp:inline distT="0" distB="0" distL="0" distR="0">
            <wp:extent cx="1172845" cy="2059940"/>
            <wp:effectExtent l="0" t="0" r="8255" b="0"/>
            <wp:docPr id="2" name="图片 2" descr="C:\Users\xu\Documents\Tencent Files\929838751\FileRecv\MobileFile\Screenshot_20181127-172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xu\Documents\Tencent Files\929838751\FileRecv\MobileFile\Screenshot_20181127-1726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920" cy="210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3.</w:t>
      </w:r>
      <w:r>
        <w:rPr>
          <w:rFonts w:hint="eastAsia" w:ascii="Times New Roman" w:hAnsi="Times New Roman" w:eastAsia="楷体" w:cs="Times New Roman"/>
          <w:color w:val="00B0F0"/>
          <w:sz w:val="24"/>
          <w:szCs w:val="24"/>
        </w:rPr>
        <w:t>缴费</w:t>
      </w:r>
      <w:r>
        <w:rPr>
          <w:rFonts w:hint="eastAsia" w:ascii="Times New Roman" w:hAnsi="Times New Roman" w:eastAsia="楷体" w:cs="Times New Roman"/>
          <w:sz w:val="24"/>
          <w:szCs w:val="24"/>
        </w:rPr>
        <w:t xml:space="preserve"> </w:t>
      </w:r>
      <w:r>
        <w:rPr>
          <w:rFonts w:ascii="Times New Roman" w:hAnsi="Times New Roman" w:eastAsia="楷体" w:cs="Times New Roman"/>
          <w:sz w:val="24"/>
          <w:szCs w:val="24"/>
        </w:rPr>
        <w:t xml:space="preserve"> 点击其它缴费，选择要缴费的项目</w:t>
      </w:r>
      <w:r>
        <w:rPr>
          <w:rFonts w:hint="eastAsia" w:ascii="Times New Roman" w:hAnsi="Times New Roman" w:eastAsia="楷体" w:cs="Times New Roman"/>
          <w:sz w:val="24"/>
          <w:szCs w:val="24"/>
        </w:rPr>
        <w:t>和缴费金额明细，并选择支付方式（微信、农行）；</w:t>
      </w:r>
    </w:p>
    <w:p>
      <w:r>
        <w:drawing>
          <wp:inline distT="0" distB="0" distL="0" distR="0">
            <wp:extent cx="1199515" cy="2075180"/>
            <wp:effectExtent l="0" t="0" r="635" b="1270"/>
            <wp:docPr id="3" name="图片 3" descr="C:\Users\xu\Documents\Tencent Files\929838751\FileRecv\MobileFile\Screenshot_20181127-220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xu\Documents\Tencent Files\929838751\FileRecv\MobileFile\Screenshot_20181127-2204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453" cy="214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>
        <w:drawing>
          <wp:inline distT="0" distB="0" distL="0" distR="0">
            <wp:extent cx="1263015" cy="2078990"/>
            <wp:effectExtent l="0" t="0" r="0" b="0"/>
            <wp:docPr id="4" name="图片 4" descr="C:\Users\xu\Documents\Tencent Files\929838751\FileRecv\MobileFile\Screenshot_20181127-220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xu\Documents\Tencent Files\929838751\FileRecv\MobileFile\Screenshot_20181127-2206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342" cy="211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drawing>
          <wp:inline distT="0" distB="0" distL="0" distR="0">
            <wp:extent cx="1252220" cy="2077720"/>
            <wp:effectExtent l="0" t="0" r="5080" b="0"/>
            <wp:docPr id="5" name="图片 5" descr="C:\Users\xu\Documents\Tencent Files\929838751\FileRecv\MobileFile\Screenshot_20181127-220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xu\Documents\Tencent Files\929838751\FileRecv\MobileFile\Screenshot_20181127-2206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613" cy="221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BE"/>
    <w:rsid w:val="001421BE"/>
    <w:rsid w:val="00362889"/>
    <w:rsid w:val="004260FD"/>
    <w:rsid w:val="00501883"/>
    <w:rsid w:val="008821CC"/>
    <w:rsid w:val="00D25610"/>
    <w:rsid w:val="00D336FB"/>
    <w:rsid w:val="0BD160E0"/>
    <w:rsid w:val="0DBD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51</TotalTime>
  <ScaleCrop>false</ScaleCrop>
  <LinksUpToDate>false</LinksUpToDate>
  <CharactersWithSpaces>145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2018-11-27T09:26:00Z</dcterms:created>
  <dc:creator>瑞克 艾</dc:creator>
  <cp:lastModifiedBy>Administrator</cp:lastModifiedBy>
  <cp:lastPrinted>2018-11-28T07:50:00Z</cp:lastPrinted>
  <dcterms:modified xsi:type="dcterms:W3CDTF">2019-10-30T02:30:44Z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